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D2A4" w14:textId="35E60BCE" w:rsidR="00854177" w:rsidRPr="00372C4A" w:rsidRDefault="00854177" w:rsidP="00854177">
      <w:pPr>
        <w:pStyle w:val="CRCoverPage"/>
        <w:tabs>
          <w:tab w:val="left" w:pos="1980"/>
        </w:tabs>
        <w:jc w:val="both"/>
        <w:rPr>
          <w:rFonts w:ascii="Times New Roman" w:eastAsia="SimSun" w:hAnsi="Times New Roman"/>
          <w:b/>
          <w:sz w:val="24"/>
          <w:lang w:val="en-US" w:eastAsia="zh-CN"/>
        </w:rPr>
      </w:pPr>
      <w:r w:rsidRPr="00372C4A">
        <w:rPr>
          <w:rFonts w:ascii="Times New Roman" w:eastAsia="SimSun" w:hAnsi="Times New Roman"/>
          <w:b/>
          <w:sz w:val="24"/>
          <w:lang w:val="en-US" w:eastAsia="zh-CN"/>
        </w:rPr>
        <w:t>3GPP TSG RAN WG1 Meeting #94bis</w:t>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r>
      <w:r w:rsidRPr="00372C4A">
        <w:rPr>
          <w:rFonts w:ascii="Times New Roman" w:eastAsia="SimSun" w:hAnsi="Times New Roman"/>
          <w:b/>
          <w:sz w:val="24"/>
          <w:lang w:val="en-US" w:eastAsia="zh-CN"/>
        </w:rPr>
        <w:tab/>
        <w:t xml:space="preserve">    R1-1811203</w:t>
      </w:r>
    </w:p>
    <w:p w14:paraId="640CDCE1" w14:textId="2199C017" w:rsidR="00854177" w:rsidRPr="00372C4A" w:rsidRDefault="00854177" w:rsidP="00854177">
      <w:pPr>
        <w:pStyle w:val="CRCoverPage"/>
        <w:tabs>
          <w:tab w:val="left" w:pos="1980"/>
        </w:tabs>
        <w:jc w:val="both"/>
        <w:rPr>
          <w:rFonts w:ascii="Times New Roman" w:eastAsia="SimSun" w:hAnsi="Times New Roman"/>
          <w:b/>
          <w:sz w:val="24"/>
          <w:lang w:val="en-US" w:eastAsia="zh-CN"/>
        </w:rPr>
      </w:pPr>
      <w:r w:rsidRPr="00372C4A">
        <w:rPr>
          <w:rFonts w:ascii="Times New Roman" w:eastAsia="SimSun" w:hAnsi="Times New Roman"/>
          <w:b/>
          <w:sz w:val="24"/>
          <w:lang w:val="en-US" w:eastAsia="zh-CN"/>
        </w:rPr>
        <w:t>Chengdu, China, October 8</w:t>
      </w:r>
      <w:r w:rsidR="006A58C8" w:rsidRPr="00372C4A">
        <w:rPr>
          <w:rFonts w:ascii="Times New Roman" w:eastAsia="SimSun" w:hAnsi="Times New Roman"/>
          <w:b/>
          <w:sz w:val="24"/>
          <w:vertAlign w:val="superscript"/>
          <w:lang w:val="en-US" w:eastAsia="zh-CN"/>
        </w:rPr>
        <w:t>th</w:t>
      </w:r>
      <w:r w:rsidR="006A58C8" w:rsidRPr="00372C4A">
        <w:rPr>
          <w:rFonts w:ascii="Times New Roman" w:eastAsia="SimSun" w:hAnsi="Times New Roman"/>
          <w:b/>
          <w:sz w:val="24"/>
          <w:lang w:val="en-US" w:eastAsia="zh-CN"/>
        </w:rPr>
        <w:t xml:space="preserve"> </w:t>
      </w:r>
      <w:r w:rsidRPr="00372C4A">
        <w:rPr>
          <w:rFonts w:ascii="Times New Roman" w:eastAsia="SimSun" w:hAnsi="Times New Roman"/>
          <w:b/>
          <w:sz w:val="24"/>
          <w:lang w:val="en-US" w:eastAsia="zh-CN"/>
        </w:rPr>
        <w:t>– 12</w:t>
      </w:r>
      <w:r w:rsidR="006A58C8" w:rsidRPr="00372C4A">
        <w:rPr>
          <w:rFonts w:ascii="Times New Roman" w:eastAsia="SimSun" w:hAnsi="Times New Roman"/>
          <w:b/>
          <w:sz w:val="24"/>
          <w:vertAlign w:val="superscript"/>
          <w:lang w:val="en-US" w:eastAsia="zh-CN"/>
        </w:rPr>
        <w:t>th</w:t>
      </w:r>
      <w:r w:rsidRPr="00372C4A">
        <w:rPr>
          <w:rFonts w:ascii="Times New Roman" w:eastAsia="SimSun" w:hAnsi="Times New Roman"/>
          <w:b/>
          <w:sz w:val="24"/>
          <w:lang w:val="en-US" w:eastAsia="zh-CN"/>
        </w:rPr>
        <w:t>, 2018</w:t>
      </w:r>
    </w:p>
    <w:p w14:paraId="38D8FA57" w14:textId="77777777" w:rsidR="00943583" w:rsidRPr="00372C4A" w:rsidRDefault="00943583" w:rsidP="00A42367">
      <w:pPr>
        <w:pStyle w:val="CRCoverPage"/>
        <w:tabs>
          <w:tab w:val="left" w:pos="1980"/>
        </w:tabs>
        <w:jc w:val="both"/>
        <w:rPr>
          <w:rFonts w:ascii="Times New Roman" w:hAnsi="Times New Roman"/>
          <w:b/>
          <w:bCs/>
          <w:sz w:val="24"/>
          <w:lang w:val="en-US"/>
        </w:rPr>
      </w:pPr>
    </w:p>
    <w:p w14:paraId="6A11D1D7" w14:textId="5C2A80A9" w:rsidR="00A42367" w:rsidRPr="00372C4A" w:rsidRDefault="00A42367" w:rsidP="00A42367">
      <w:pPr>
        <w:pStyle w:val="CRCoverPage"/>
        <w:tabs>
          <w:tab w:val="left" w:pos="1980"/>
        </w:tabs>
        <w:jc w:val="both"/>
        <w:rPr>
          <w:rFonts w:ascii="Times New Roman" w:hAnsi="Times New Roman"/>
          <w:b/>
          <w:bCs/>
          <w:sz w:val="24"/>
          <w:lang w:val="en-US" w:eastAsia="ja-JP"/>
        </w:rPr>
      </w:pPr>
      <w:r w:rsidRPr="00372C4A">
        <w:rPr>
          <w:rFonts w:ascii="Times New Roman" w:hAnsi="Times New Roman"/>
          <w:b/>
          <w:bCs/>
          <w:sz w:val="24"/>
          <w:lang w:val="en-US"/>
        </w:rPr>
        <w:t>Agenda Item:</w:t>
      </w:r>
      <w:r w:rsidRPr="00372C4A">
        <w:rPr>
          <w:rFonts w:ascii="Times New Roman" w:hAnsi="Times New Roman"/>
          <w:b/>
          <w:bCs/>
          <w:sz w:val="24"/>
          <w:lang w:val="en-US"/>
        </w:rPr>
        <w:tab/>
      </w:r>
      <w:r w:rsidR="00854177" w:rsidRPr="00372C4A">
        <w:rPr>
          <w:rFonts w:ascii="Times New Roman" w:hAnsi="Times New Roman"/>
          <w:b/>
          <w:bCs/>
          <w:sz w:val="24"/>
          <w:lang w:val="en-US"/>
        </w:rPr>
        <w:t xml:space="preserve">7.2.2.3.2   </w:t>
      </w:r>
    </w:p>
    <w:p w14:paraId="48AC1918" w14:textId="77777777" w:rsidR="00A42367" w:rsidRPr="00372C4A" w:rsidRDefault="00A42367" w:rsidP="00A42367">
      <w:pPr>
        <w:tabs>
          <w:tab w:val="left" w:pos="1985"/>
        </w:tabs>
        <w:rPr>
          <w:rFonts w:ascii="Times New Roman" w:hAnsi="Times New Roman"/>
          <w:b/>
          <w:bCs/>
          <w:sz w:val="24"/>
        </w:rPr>
      </w:pPr>
      <w:r w:rsidRPr="00372C4A">
        <w:rPr>
          <w:rFonts w:ascii="Times New Roman" w:hAnsi="Times New Roman"/>
          <w:b/>
          <w:bCs/>
          <w:sz w:val="24"/>
        </w:rPr>
        <w:t>Source:</w:t>
      </w:r>
      <w:r w:rsidRPr="00372C4A">
        <w:rPr>
          <w:rFonts w:ascii="Times New Roman" w:hAnsi="Times New Roman"/>
          <w:b/>
          <w:bCs/>
          <w:sz w:val="24"/>
        </w:rPr>
        <w:tab/>
        <w:t>InterDigital Inc.</w:t>
      </w:r>
    </w:p>
    <w:p w14:paraId="3011441F" w14:textId="77777777" w:rsidR="002F7E31" w:rsidRPr="00372C4A" w:rsidRDefault="00832DC1" w:rsidP="00832DC1">
      <w:pPr>
        <w:ind w:left="1985" w:hanging="1985"/>
        <w:rPr>
          <w:rFonts w:ascii="Times New Roman" w:hAnsi="Times New Roman"/>
          <w:b/>
          <w:bCs/>
          <w:sz w:val="24"/>
        </w:rPr>
      </w:pPr>
      <w:r w:rsidRPr="00372C4A">
        <w:rPr>
          <w:rFonts w:ascii="Times New Roman" w:hAnsi="Times New Roman"/>
          <w:b/>
          <w:bCs/>
          <w:sz w:val="24"/>
        </w:rPr>
        <w:t>Title:</w:t>
      </w:r>
      <w:r w:rsidRPr="00372C4A">
        <w:rPr>
          <w:rFonts w:ascii="Times New Roman" w:hAnsi="Times New Roman"/>
          <w:b/>
          <w:bCs/>
          <w:sz w:val="24"/>
        </w:rPr>
        <w:tab/>
      </w:r>
      <w:r w:rsidR="00854177" w:rsidRPr="00372C4A">
        <w:rPr>
          <w:rFonts w:ascii="Times New Roman" w:hAnsi="Times New Roman"/>
          <w:b/>
          <w:bCs/>
          <w:sz w:val="24"/>
        </w:rPr>
        <w:t xml:space="preserve">Design aspects of NR-U uplink signals and channels </w:t>
      </w:r>
    </w:p>
    <w:p w14:paraId="0F4674AE" w14:textId="7636D188" w:rsidR="00832DC1" w:rsidRPr="00372C4A" w:rsidRDefault="00832DC1" w:rsidP="00832DC1">
      <w:pPr>
        <w:ind w:left="1985" w:hanging="1985"/>
        <w:rPr>
          <w:rFonts w:ascii="Times New Roman" w:hAnsi="Times New Roman"/>
          <w:b/>
          <w:bCs/>
          <w:sz w:val="24"/>
        </w:rPr>
      </w:pPr>
      <w:r w:rsidRPr="00372C4A">
        <w:rPr>
          <w:rFonts w:ascii="Times New Roman" w:hAnsi="Times New Roman"/>
          <w:b/>
          <w:bCs/>
          <w:sz w:val="24"/>
        </w:rPr>
        <w:t>Document for:</w:t>
      </w:r>
      <w:r w:rsidRPr="00372C4A">
        <w:rPr>
          <w:rFonts w:ascii="Times New Roman" w:hAnsi="Times New Roman"/>
          <w:b/>
          <w:bCs/>
          <w:sz w:val="24"/>
        </w:rPr>
        <w:tab/>
        <w:t xml:space="preserve">Discussion </w:t>
      </w:r>
    </w:p>
    <w:p w14:paraId="45A92109" w14:textId="648132A2" w:rsidR="00261A3A" w:rsidRPr="00372C4A" w:rsidRDefault="00A35469" w:rsidP="00F61137">
      <w:pPr>
        <w:pStyle w:val="Heading1"/>
        <w:rPr>
          <w:rFonts w:ascii="Times New Roman" w:hAnsi="Times New Roman"/>
          <w:b/>
          <w:sz w:val="32"/>
        </w:rPr>
      </w:pPr>
      <w:bookmarkStart w:id="0" w:name="_Ref490170658"/>
      <w:r w:rsidRPr="00372C4A">
        <w:rPr>
          <w:rFonts w:ascii="Times New Roman" w:hAnsi="Times New Roman"/>
          <w:b/>
          <w:sz w:val="32"/>
        </w:rPr>
        <w:t>Introduction</w:t>
      </w:r>
      <w:bookmarkEnd w:id="0"/>
    </w:p>
    <w:p w14:paraId="3D5AFD62" w14:textId="137C52F5" w:rsidR="00F93F61" w:rsidRPr="00372C4A" w:rsidRDefault="00F93F61" w:rsidP="00E8698C">
      <w:pPr>
        <w:jc w:val="both"/>
        <w:rPr>
          <w:rFonts w:ascii="Times New Roman" w:hAnsi="Times New Roman"/>
        </w:rPr>
      </w:pPr>
      <w:r w:rsidRPr="00372C4A">
        <w:rPr>
          <w:rFonts w:ascii="Times New Roman" w:hAnsi="Times New Roman"/>
        </w:rPr>
        <w:t>In RAN1</w:t>
      </w:r>
      <w:r w:rsidR="00E43138" w:rsidRPr="00372C4A">
        <w:rPr>
          <w:rFonts w:ascii="Times New Roman" w:hAnsi="Times New Roman"/>
        </w:rPr>
        <w:t>#94</w:t>
      </w:r>
      <w:r w:rsidRPr="00372C4A">
        <w:rPr>
          <w:rFonts w:ascii="Times New Roman" w:hAnsi="Times New Roman"/>
        </w:rPr>
        <w:t xml:space="preserve"> meeting</w:t>
      </w:r>
      <w:r w:rsidR="00E8726B" w:rsidRPr="00372C4A">
        <w:rPr>
          <w:rFonts w:ascii="Times New Roman" w:hAnsi="Times New Roman"/>
        </w:rPr>
        <w:t xml:space="preserve"> </w:t>
      </w:r>
      <w:r w:rsidR="00E8726B" w:rsidRPr="00372C4A">
        <w:rPr>
          <w:rFonts w:ascii="Times New Roman" w:hAnsi="Times New Roman"/>
        </w:rPr>
        <w:fldChar w:fldCharType="begin"/>
      </w:r>
      <w:r w:rsidR="00E8726B" w:rsidRPr="00372C4A">
        <w:rPr>
          <w:rFonts w:ascii="Times New Roman" w:hAnsi="Times New Roman"/>
        </w:rPr>
        <w:instrText xml:space="preserve"> REF _Ref521570325 \r \h </w:instrText>
      </w:r>
      <w:r w:rsidR="00193B2E" w:rsidRPr="00372C4A">
        <w:rPr>
          <w:rFonts w:ascii="Times New Roman" w:hAnsi="Times New Roman"/>
        </w:rPr>
        <w:instrText xml:space="preserve"> \* MERGEFORMAT </w:instrText>
      </w:r>
      <w:r w:rsidR="00E8726B" w:rsidRPr="00372C4A">
        <w:rPr>
          <w:rFonts w:ascii="Times New Roman" w:hAnsi="Times New Roman"/>
        </w:rPr>
      </w:r>
      <w:r w:rsidR="00E8726B" w:rsidRPr="00372C4A">
        <w:rPr>
          <w:rFonts w:ascii="Times New Roman" w:hAnsi="Times New Roman"/>
        </w:rPr>
        <w:fldChar w:fldCharType="separate"/>
      </w:r>
      <w:r w:rsidR="005E375D" w:rsidRPr="00372C4A">
        <w:rPr>
          <w:rFonts w:ascii="Times New Roman" w:hAnsi="Times New Roman"/>
        </w:rPr>
        <w:t>[1]</w:t>
      </w:r>
      <w:r w:rsidR="00E8726B" w:rsidRPr="00372C4A">
        <w:rPr>
          <w:rFonts w:ascii="Times New Roman" w:hAnsi="Times New Roman"/>
        </w:rPr>
        <w:fldChar w:fldCharType="end"/>
      </w:r>
      <w:r w:rsidRPr="00372C4A">
        <w:rPr>
          <w:rFonts w:ascii="Times New Roman" w:hAnsi="Times New Roman"/>
        </w:rPr>
        <w:t>,</w:t>
      </w:r>
      <w:r w:rsidR="00E45665" w:rsidRPr="00372C4A">
        <w:rPr>
          <w:rFonts w:ascii="Times New Roman" w:hAnsi="Times New Roman"/>
        </w:rPr>
        <w:t xml:space="preserve"> the UL channel design</w:t>
      </w:r>
      <w:r w:rsidR="00A46F26" w:rsidRPr="00372C4A">
        <w:rPr>
          <w:rFonts w:ascii="Times New Roman" w:hAnsi="Times New Roman"/>
        </w:rPr>
        <w:t xml:space="preserve"> </w:t>
      </w:r>
      <w:r w:rsidR="0098681F" w:rsidRPr="00372C4A">
        <w:rPr>
          <w:rFonts w:ascii="Times New Roman" w:hAnsi="Times New Roman"/>
        </w:rPr>
        <w:t xml:space="preserve">for </w:t>
      </w:r>
      <w:r w:rsidR="00E45665" w:rsidRPr="00372C4A">
        <w:rPr>
          <w:rFonts w:ascii="Times New Roman" w:hAnsi="Times New Roman"/>
        </w:rPr>
        <w:t>NR-U w</w:t>
      </w:r>
      <w:r w:rsidR="0098681F" w:rsidRPr="00372C4A">
        <w:rPr>
          <w:rFonts w:ascii="Times New Roman" w:hAnsi="Times New Roman"/>
        </w:rPr>
        <w:t>as</w:t>
      </w:r>
      <w:r w:rsidR="00E45665" w:rsidRPr="00372C4A">
        <w:rPr>
          <w:rFonts w:ascii="Times New Roman" w:hAnsi="Times New Roman"/>
        </w:rPr>
        <w:t xml:space="preserve"> discussed and </w:t>
      </w:r>
      <w:r w:rsidR="0098681F" w:rsidRPr="00372C4A">
        <w:rPr>
          <w:rFonts w:ascii="Times New Roman" w:hAnsi="Times New Roman"/>
        </w:rPr>
        <w:t xml:space="preserve">some design principles </w:t>
      </w:r>
      <w:r w:rsidR="00E45665" w:rsidRPr="00372C4A">
        <w:rPr>
          <w:rFonts w:ascii="Times New Roman" w:hAnsi="Times New Roman"/>
        </w:rPr>
        <w:t xml:space="preserve">were </w:t>
      </w:r>
      <w:r w:rsidR="0098681F" w:rsidRPr="00372C4A">
        <w:rPr>
          <w:rFonts w:ascii="Times New Roman" w:hAnsi="Times New Roman"/>
        </w:rPr>
        <w:t>agreed:</w:t>
      </w:r>
      <w:r w:rsidRPr="00372C4A">
        <w:rPr>
          <w:rFonts w:ascii="Times New Roman" w:hAnsi="Times New Roman"/>
        </w:rPr>
        <w:t xml:space="preserve"> </w:t>
      </w:r>
    </w:p>
    <w:p w14:paraId="5497693D" w14:textId="3150E549" w:rsidR="00216CAB" w:rsidRPr="00372C4A" w:rsidRDefault="00216CAB" w:rsidP="00216CAB">
      <w:pPr>
        <w:rPr>
          <w:rFonts w:ascii="Times New Roman" w:hAnsi="Times New Roman"/>
          <w:lang w:eastAsia="x-none"/>
        </w:rPr>
      </w:pPr>
      <w:r w:rsidRPr="00372C4A">
        <w:rPr>
          <w:rFonts w:ascii="Times New Roman" w:hAnsi="Times New Roman"/>
          <w:highlight w:val="green"/>
          <w:lang w:eastAsia="x-none"/>
        </w:rPr>
        <w:t>Agreement:</w:t>
      </w:r>
    </w:p>
    <w:p w14:paraId="23873096" w14:textId="77777777" w:rsidR="00E43138" w:rsidRPr="00372C4A" w:rsidRDefault="00E43138" w:rsidP="00050AA1">
      <w:pPr>
        <w:pStyle w:val="ListParagraph"/>
        <w:numPr>
          <w:ilvl w:val="0"/>
          <w:numId w:val="23"/>
        </w:numPr>
        <w:spacing w:line="240" w:lineRule="auto"/>
        <w:contextualSpacing/>
        <w:jc w:val="both"/>
        <w:rPr>
          <w:rFonts w:ascii="Times New Roman" w:hAnsi="Times New Roman"/>
          <w:i/>
        </w:rPr>
      </w:pPr>
      <w:r w:rsidRPr="00372C4A">
        <w:rPr>
          <w:rFonts w:ascii="Times New Roman" w:hAnsi="Times New Roman"/>
          <w:i/>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45FAB15" w14:textId="77777777" w:rsidR="00E43138" w:rsidRPr="00372C4A" w:rsidRDefault="00E43138" w:rsidP="00050AA1">
      <w:pPr>
        <w:pStyle w:val="ListParagraph"/>
        <w:numPr>
          <w:ilvl w:val="1"/>
          <w:numId w:val="23"/>
        </w:numPr>
        <w:spacing w:line="240" w:lineRule="auto"/>
        <w:contextualSpacing/>
        <w:jc w:val="both"/>
        <w:rPr>
          <w:rFonts w:ascii="Times New Roman" w:hAnsi="Times New Roman"/>
          <w:i/>
        </w:rPr>
      </w:pPr>
      <w:r w:rsidRPr="00372C4A">
        <w:rPr>
          <w:rFonts w:ascii="Times New Roman" w:hAnsi="Times New Roman"/>
          <w:i/>
        </w:rPr>
        <w:t>Note: This is only from a user-multiplexing perspective. Other aspects of PRACH design need to be considered, i.e., timing estimation accuracy, miss detection rate, PAPR, RACH capacity, transmission power</w:t>
      </w:r>
    </w:p>
    <w:p w14:paraId="35330E22" w14:textId="77777777" w:rsidR="00E43138" w:rsidRPr="00372C4A" w:rsidRDefault="00E43138" w:rsidP="00050AA1">
      <w:pPr>
        <w:pStyle w:val="ListParagraph"/>
        <w:numPr>
          <w:ilvl w:val="0"/>
          <w:numId w:val="23"/>
        </w:numPr>
        <w:spacing w:line="240" w:lineRule="auto"/>
        <w:contextualSpacing/>
        <w:jc w:val="both"/>
        <w:rPr>
          <w:rFonts w:ascii="Times New Roman" w:hAnsi="Times New Roman"/>
          <w:i/>
        </w:rPr>
      </w:pPr>
      <w:r w:rsidRPr="00372C4A">
        <w:rPr>
          <w:rFonts w:ascii="Times New Roman" w:hAnsi="Times New Roman"/>
          <w:i/>
        </w:rPr>
        <w:t>For scenarios in which a contiguous allocation for PUSCH and PUCCH is used, it is beneficial to use contiguous resource allocation for PRACH</w:t>
      </w:r>
    </w:p>
    <w:p w14:paraId="02B20F76" w14:textId="04E13662" w:rsidR="00E43138" w:rsidRPr="00372C4A" w:rsidRDefault="00E43138" w:rsidP="00050AA1">
      <w:pPr>
        <w:pStyle w:val="ListParagraph"/>
        <w:numPr>
          <w:ilvl w:val="0"/>
          <w:numId w:val="23"/>
        </w:numPr>
        <w:spacing w:line="240" w:lineRule="auto"/>
        <w:contextualSpacing/>
        <w:jc w:val="both"/>
        <w:rPr>
          <w:rFonts w:ascii="Times New Roman" w:hAnsi="Times New Roman"/>
          <w:i/>
        </w:rPr>
      </w:pPr>
      <w:r w:rsidRPr="00372C4A">
        <w:rPr>
          <w:rFonts w:ascii="Times New Roman" w:hAnsi="Times New Roman"/>
          <w:i/>
        </w:rPr>
        <w:t>FFS: Potential LBT blocking due to TA difference between FDM’d PUSCH, PUCCH, and PRACH.</w:t>
      </w:r>
    </w:p>
    <w:p w14:paraId="4EF001E7" w14:textId="77777777" w:rsidR="0078618A" w:rsidRPr="00372C4A" w:rsidRDefault="0078618A" w:rsidP="0078618A">
      <w:pPr>
        <w:pStyle w:val="ListParagraph"/>
        <w:spacing w:line="240" w:lineRule="auto"/>
        <w:contextualSpacing/>
        <w:jc w:val="both"/>
        <w:rPr>
          <w:rFonts w:ascii="Times New Roman" w:hAnsi="Times New Roman"/>
          <w:i/>
        </w:rPr>
      </w:pPr>
    </w:p>
    <w:p w14:paraId="0CE26C28" w14:textId="77777777" w:rsidR="00216CAB" w:rsidRPr="00372C4A" w:rsidRDefault="00216CAB" w:rsidP="00C855A9">
      <w:pPr>
        <w:rPr>
          <w:rFonts w:ascii="Times New Roman" w:hAnsi="Times New Roman"/>
          <w:lang w:eastAsia="x-none"/>
        </w:rPr>
      </w:pPr>
      <w:r w:rsidRPr="00372C4A">
        <w:rPr>
          <w:rFonts w:ascii="Times New Roman" w:hAnsi="Times New Roman"/>
          <w:highlight w:val="green"/>
          <w:lang w:eastAsia="x-none"/>
        </w:rPr>
        <w:t>Agreement:</w:t>
      </w:r>
    </w:p>
    <w:p w14:paraId="6CB93D61" w14:textId="77777777" w:rsidR="00E43138" w:rsidRPr="00372C4A" w:rsidRDefault="00E43138" w:rsidP="00050AA1">
      <w:pPr>
        <w:numPr>
          <w:ilvl w:val="0"/>
          <w:numId w:val="24"/>
        </w:numPr>
        <w:spacing w:line="240" w:lineRule="auto"/>
        <w:rPr>
          <w:rFonts w:ascii="Times New Roman" w:eastAsia="Calibri" w:hAnsi="Times New Roman"/>
          <w:i/>
        </w:rPr>
      </w:pPr>
      <w:r w:rsidRPr="00372C4A">
        <w:rPr>
          <w:rFonts w:ascii="Times New Roman" w:eastAsia="Calibri" w:hAnsi="Times New Roman"/>
          <w:i/>
        </w:rPr>
        <w:t>For scenarios in which a block-interlaced waveform is used for UL transmission, a PRB-based block-interlace design has been identified as beneficial at least for 15 and 30 kHz SCS, and potentially for 60 kHz SCS</w:t>
      </w:r>
    </w:p>
    <w:p w14:paraId="1974ABA1" w14:textId="77777777" w:rsidR="00E43138" w:rsidRPr="00372C4A" w:rsidRDefault="00E43138" w:rsidP="00050AA1">
      <w:pPr>
        <w:numPr>
          <w:ilvl w:val="1"/>
          <w:numId w:val="24"/>
        </w:numPr>
        <w:spacing w:line="240" w:lineRule="auto"/>
        <w:rPr>
          <w:rFonts w:ascii="Times New Roman" w:eastAsia="Calibri" w:hAnsi="Times New Roman"/>
          <w:i/>
        </w:rPr>
      </w:pPr>
      <w:r w:rsidRPr="00372C4A">
        <w:rPr>
          <w:rFonts w:ascii="Times New Roman" w:eastAsia="Calibri" w:hAnsi="Times New Roman"/>
          <w:i/>
        </w:rPr>
        <w:t>Link budget limited cases with given PSD constraint</w:t>
      </w:r>
    </w:p>
    <w:p w14:paraId="2BE8ED92" w14:textId="77777777" w:rsidR="00E43138" w:rsidRPr="00372C4A" w:rsidRDefault="00E43138" w:rsidP="00050AA1">
      <w:pPr>
        <w:numPr>
          <w:ilvl w:val="2"/>
          <w:numId w:val="24"/>
        </w:numPr>
        <w:spacing w:line="240" w:lineRule="auto"/>
        <w:rPr>
          <w:rFonts w:ascii="Times New Roman" w:eastAsia="Calibri" w:hAnsi="Times New Roman"/>
          <w:i/>
        </w:rPr>
      </w:pPr>
      <w:r w:rsidRPr="00372C4A">
        <w:rPr>
          <w:rFonts w:ascii="Times New Roman" w:eastAsia="Calibri" w:hAnsi="Times New Roman"/>
          <w:i/>
        </w:rPr>
        <w:t>It is observed that power boosting gains decrease with increasing SCS</w:t>
      </w:r>
    </w:p>
    <w:p w14:paraId="21EEC8B7" w14:textId="77777777" w:rsidR="00E43138" w:rsidRPr="00372C4A" w:rsidRDefault="00E43138" w:rsidP="00050AA1">
      <w:pPr>
        <w:numPr>
          <w:ilvl w:val="1"/>
          <w:numId w:val="24"/>
        </w:numPr>
        <w:spacing w:line="240" w:lineRule="auto"/>
        <w:rPr>
          <w:rFonts w:ascii="Times New Roman" w:eastAsia="Calibri" w:hAnsi="Times New Roman"/>
          <w:i/>
        </w:rPr>
      </w:pPr>
      <w:r w:rsidRPr="00372C4A">
        <w:rPr>
          <w:rFonts w:ascii="Times New Roman" w:eastAsia="Calibri" w:hAnsi="Times New Roman"/>
          <w:i/>
        </w:rPr>
        <w:t>As one option to efficiently meet the occupied channel bandwidth requirement</w:t>
      </w:r>
    </w:p>
    <w:p w14:paraId="6096E3AE" w14:textId="77777777" w:rsidR="00E43138" w:rsidRPr="00372C4A" w:rsidRDefault="00E43138" w:rsidP="00050AA1">
      <w:pPr>
        <w:numPr>
          <w:ilvl w:val="1"/>
          <w:numId w:val="24"/>
        </w:numPr>
        <w:spacing w:line="240" w:lineRule="auto"/>
        <w:rPr>
          <w:rFonts w:ascii="Times New Roman" w:eastAsia="Calibri" w:hAnsi="Times New Roman"/>
          <w:i/>
        </w:rPr>
      </w:pPr>
      <w:r w:rsidRPr="00372C4A">
        <w:rPr>
          <w:rFonts w:ascii="Times New Roman" w:eastAsia="Calibri" w:hAnsi="Times New Roman"/>
          <w:i/>
        </w:rPr>
        <w:t xml:space="preserve">Comparatively less specification impact than Sub-PRB interlace design </w:t>
      </w:r>
    </w:p>
    <w:p w14:paraId="17A963D4" w14:textId="77777777" w:rsidR="00E43138" w:rsidRPr="00372C4A" w:rsidRDefault="00E43138" w:rsidP="00050AA1">
      <w:pPr>
        <w:numPr>
          <w:ilvl w:val="0"/>
          <w:numId w:val="24"/>
        </w:numPr>
        <w:spacing w:line="240" w:lineRule="auto"/>
        <w:rPr>
          <w:rFonts w:ascii="Times New Roman" w:eastAsia="Calibri" w:hAnsi="Times New Roman"/>
          <w:i/>
        </w:rPr>
      </w:pPr>
      <w:r w:rsidRPr="00372C4A">
        <w:rPr>
          <w:rFonts w:ascii="Times New Roman" w:eastAsia="Calibri" w:hAnsi="Times New Roman"/>
          <w:i/>
        </w:rPr>
        <w:t>Design for 60 kHz requires further discussion, e.g., sub-PRB vs. PRB-based block interlace designs</w:t>
      </w:r>
    </w:p>
    <w:p w14:paraId="586778C8" w14:textId="77777777" w:rsidR="00E43138" w:rsidRPr="00372C4A" w:rsidRDefault="00E43138" w:rsidP="00050AA1">
      <w:pPr>
        <w:numPr>
          <w:ilvl w:val="0"/>
          <w:numId w:val="24"/>
        </w:numPr>
        <w:spacing w:line="240" w:lineRule="auto"/>
        <w:rPr>
          <w:rFonts w:ascii="Times New Roman" w:eastAsia="Calibri" w:hAnsi="Times New Roman"/>
          <w:i/>
        </w:rPr>
      </w:pPr>
      <w:r w:rsidRPr="00372C4A">
        <w:rPr>
          <w:rFonts w:ascii="Times New Roman" w:eastAsia="Calibri" w:hAnsi="Times New Roman"/>
          <w:i/>
        </w:rPr>
        <w:t>The following has been observed for sub-PRB block interlace designs</w:t>
      </w:r>
    </w:p>
    <w:p w14:paraId="14917669" w14:textId="77777777" w:rsidR="00E43138" w:rsidRPr="00372C4A" w:rsidRDefault="00E43138" w:rsidP="00050AA1">
      <w:pPr>
        <w:numPr>
          <w:ilvl w:val="1"/>
          <w:numId w:val="24"/>
        </w:numPr>
        <w:spacing w:line="240" w:lineRule="auto"/>
        <w:rPr>
          <w:rFonts w:ascii="Times New Roman" w:eastAsia="Calibri" w:hAnsi="Times New Roman"/>
          <w:i/>
        </w:rPr>
      </w:pPr>
      <w:r w:rsidRPr="00372C4A">
        <w:rPr>
          <w:rFonts w:ascii="Times New Roman" w:eastAsia="Calibri" w:hAnsi="Times New Roman"/>
          <w:i/>
        </w:rPr>
        <w:t>In some scenarios sub-PRB interlacing can be beneficial in terms of power boosting</w:t>
      </w:r>
    </w:p>
    <w:p w14:paraId="2B78673F" w14:textId="77777777" w:rsidR="00E43138" w:rsidRPr="00372C4A" w:rsidRDefault="00E43138" w:rsidP="00050AA1">
      <w:pPr>
        <w:numPr>
          <w:ilvl w:val="2"/>
          <w:numId w:val="24"/>
        </w:numPr>
        <w:spacing w:line="240" w:lineRule="auto"/>
        <w:rPr>
          <w:rFonts w:ascii="Times New Roman" w:eastAsia="Calibri" w:hAnsi="Times New Roman"/>
          <w:i/>
        </w:rPr>
      </w:pPr>
      <w:r w:rsidRPr="00372C4A">
        <w:rPr>
          <w:rFonts w:ascii="Times New Roman" w:eastAsia="Calibri" w:hAnsi="Times New Roman"/>
          <w:i/>
        </w:rPr>
        <w:t>FFS: scenario details, e.g., small resource allocations</w:t>
      </w:r>
    </w:p>
    <w:p w14:paraId="451DB234" w14:textId="77777777" w:rsidR="00E43138" w:rsidRPr="00372C4A" w:rsidRDefault="00E43138" w:rsidP="00050AA1">
      <w:pPr>
        <w:numPr>
          <w:ilvl w:val="1"/>
          <w:numId w:val="24"/>
        </w:numPr>
        <w:spacing w:line="240" w:lineRule="auto"/>
        <w:rPr>
          <w:rFonts w:ascii="Times New Roman" w:eastAsia="Calibri" w:hAnsi="Times New Roman"/>
          <w:i/>
        </w:rPr>
      </w:pPr>
      <w:r w:rsidRPr="00372C4A">
        <w:rPr>
          <w:rFonts w:ascii="Times New Roman" w:eastAsia="Calibri" w:hAnsi="Times New Roman"/>
          <w:i/>
        </w:rPr>
        <w:t>Sub-PRB interlace design has at least the following specification impact:</w:t>
      </w:r>
    </w:p>
    <w:p w14:paraId="1F4A5853" w14:textId="77777777" w:rsidR="00E43138" w:rsidRPr="00372C4A" w:rsidRDefault="00E43138" w:rsidP="00050AA1">
      <w:pPr>
        <w:numPr>
          <w:ilvl w:val="2"/>
          <w:numId w:val="24"/>
        </w:numPr>
        <w:spacing w:line="240" w:lineRule="auto"/>
        <w:rPr>
          <w:rFonts w:ascii="Times New Roman" w:eastAsia="Calibri" w:hAnsi="Times New Roman"/>
          <w:i/>
        </w:rPr>
      </w:pPr>
      <w:r w:rsidRPr="00372C4A">
        <w:rPr>
          <w:rFonts w:ascii="Times New Roman" w:eastAsia="Calibri" w:hAnsi="Times New Roman"/>
          <w:i/>
        </w:rPr>
        <w:t>Reference signal design (e.g., DMRS)</w:t>
      </w:r>
    </w:p>
    <w:p w14:paraId="022B1D0E" w14:textId="77777777" w:rsidR="00E43138" w:rsidRPr="00372C4A" w:rsidRDefault="00E43138" w:rsidP="00050AA1">
      <w:pPr>
        <w:numPr>
          <w:ilvl w:val="2"/>
          <w:numId w:val="24"/>
        </w:numPr>
        <w:spacing w:line="240" w:lineRule="auto"/>
        <w:rPr>
          <w:rFonts w:ascii="Times New Roman" w:eastAsia="Calibri" w:hAnsi="Times New Roman"/>
          <w:i/>
        </w:rPr>
      </w:pPr>
      <w:r w:rsidRPr="00372C4A">
        <w:rPr>
          <w:rFonts w:ascii="Times New Roman" w:eastAsia="Calibri" w:hAnsi="Times New Roman"/>
          <w:i/>
        </w:rPr>
        <w:t>Channel estimation aspects</w:t>
      </w:r>
    </w:p>
    <w:p w14:paraId="4B065EB4" w14:textId="77777777" w:rsidR="00E43138" w:rsidRPr="00372C4A" w:rsidRDefault="00E43138" w:rsidP="00050AA1">
      <w:pPr>
        <w:numPr>
          <w:ilvl w:val="2"/>
          <w:numId w:val="24"/>
        </w:numPr>
        <w:spacing w:line="240" w:lineRule="auto"/>
        <w:rPr>
          <w:rFonts w:ascii="Times New Roman" w:eastAsia="Calibri" w:hAnsi="Times New Roman"/>
          <w:i/>
        </w:rPr>
      </w:pPr>
      <w:r w:rsidRPr="00372C4A">
        <w:rPr>
          <w:rFonts w:ascii="Times New Roman" w:eastAsia="Calibri" w:hAnsi="Times New Roman"/>
          <w:i/>
        </w:rPr>
        <w:t>Resource allocation</w:t>
      </w:r>
    </w:p>
    <w:p w14:paraId="0EB0F518" w14:textId="77777777" w:rsidR="00E43138" w:rsidRPr="00372C4A" w:rsidRDefault="00E43138" w:rsidP="00E43138">
      <w:pPr>
        <w:rPr>
          <w:rFonts w:ascii="Times New Roman" w:hAnsi="Times New Roman"/>
          <w:lang w:eastAsia="x-none"/>
        </w:rPr>
      </w:pPr>
      <w:r w:rsidRPr="00372C4A">
        <w:rPr>
          <w:rFonts w:ascii="Times New Roman" w:hAnsi="Times New Roman"/>
          <w:highlight w:val="green"/>
          <w:lang w:eastAsia="x-none"/>
        </w:rPr>
        <w:t>Agreement:</w:t>
      </w:r>
    </w:p>
    <w:p w14:paraId="35B75A15" w14:textId="77777777" w:rsidR="00E43138" w:rsidRPr="00372C4A" w:rsidRDefault="00E43138" w:rsidP="00050AA1">
      <w:pPr>
        <w:numPr>
          <w:ilvl w:val="0"/>
          <w:numId w:val="25"/>
        </w:numPr>
        <w:spacing w:line="240" w:lineRule="auto"/>
        <w:rPr>
          <w:rFonts w:ascii="Times New Roman" w:eastAsia="Calibri" w:hAnsi="Times New Roman"/>
          <w:i/>
        </w:rPr>
      </w:pPr>
      <w:r w:rsidRPr="00372C4A">
        <w:rPr>
          <w:rFonts w:ascii="Times New Roman" w:eastAsia="Calibri" w:hAnsi="Times New Roman"/>
          <w:i/>
        </w:rPr>
        <w:lastRenderedPageBreak/>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5607B297" w14:textId="77777777" w:rsidR="00E43138" w:rsidRPr="00372C4A" w:rsidRDefault="00E43138" w:rsidP="00050AA1">
      <w:pPr>
        <w:numPr>
          <w:ilvl w:val="0"/>
          <w:numId w:val="25"/>
        </w:numPr>
        <w:spacing w:line="240" w:lineRule="auto"/>
        <w:rPr>
          <w:rFonts w:ascii="Times New Roman" w:eastAsia="Calibri" w:hAnsi="Times New Roman"/>
          <w:i/>
        </w:rPr>
      </w:pPr>
      <w:r w:rsidRPr="00372C4A">
        <w:rPr>
          <w:rFonts w:ascii="Times New Roman" w:eastAsia="Calibri" w:hAnsi="Times New Roman"/>
          <w:i/>
        </w:rPr>
        <w:t>FFS: M and N for each supported SCS</w:t>
      </w:r>
    </w:p>
    <w:p w14:paraId="005B3854" w14:textId="77777777" w:rsidR="00E43138" w:rsidRPr="00372C4A" w:rsidRDefault="00E43138" w:rsidP="00050AA1">
      <w:pPr>
        <w:numPr>
          <w:ilvl w:val="0"/>
          <w:numId w:val="25"/>
        </w:numPr>
        <w:spacing w:line="240" w:lineRule="auto"/>
        <w:rPr>
          <w:rFonts w:ascii="Times New Roman" w:eastAsia="Calibri" w:hAnsi="Times New Roman"/>
          <w:i/>
        </w:rPr>
      </w:pPr>
      <w:r w:rsidRPr="00372C4A">
        <w:rPr>
          <w:rFonts w:ascii="Times New Roman" w:eastAsia="Calibri" w:hAnsi="Times New Roman"/>
          <w:i/>
        </w:rPr>
        <w:t>FFS: 60 kHz in case a sub-PRB interlace is introduced</w:t>
      </w:r>
    </w:p>
    <w:p w14:paraId="468CB074" w14:textId="77777777" w:rsidR="00E43138" w:rsidRPr="00372C4A" w:rsidRDefault="00E43138" w:rsidP="00E43138">
      <w:pPr>
        <w:rPr>
          <w:rFonts w:ascii="Times New Roman" w:hAnsi="Times New Roman"/>
          <w:lang w:eastAsia="x-none"/>
        </w:rPr>
      </w:pPr>
    </w:p>
    <w:p w14:paraId="1E5A25FD" w14:textId="77777777" w:rsidR="00E43138" w:rsidRPr="00372C4A" w:rsidRDefault="00E43138" w:rsidP="00E43138">
      <w:pPr>
        <w:rPr>
          <w:rFonts w:ascii="Times New Roman" w:hAnsi="Times New Roman"/>
          <w:lang w:eastAsia="x-none"/>
        </w:rPr>
      </w:pPr>
      <w:r w:rsidRPr="00372C4A">
        <w:rPr>
          <w:rFonts w:ascii="Times New Roman" w:hAnsi="Times New Roman"/>
          <w:highlight w:val="green"/>
          <w:lang w:eastAsia="x-none"/>
        </w:rPr>
        <w:t>Agreement:</w:t>
      </w:r>
    </w:p>
    <w:p w14:paraId="03702697" w14:textId="77777777" w:rsidR="00E43138" w:rsidRPr="00372C4A" w:rsidRDefault="00E43138" w:rsidP="00050AA1">
      <w:pPr>
        <w:numPr>
          <w:ilvl w:val="0"/>
          <w:numId w:val="26"/>
        </w:numPr>
        <w:spacing w:line="240" w:lineRule="auto"/>
        <w:ind w:left="360"/>
        <w:rPr>
          <w:rFonts w:ascii="Times New Roman" w:eastAsia="Calibri" w:hAnsi="Times New Roman"/>
          <w:i/>
        </w:rPr>
      </w:pPr>
      <w:r w:rsidRPr="00372C4A">
        <w:rPr>
          <w:rFonts w:ascii="Times New Roman" w:eastAsia="Calibri" w:hAnsi="Times New Roman"/>
          <w:i/>
        </w:rPr>
        <w:t>From a RAN1 perspective it has been identified that supporting a non-uniform interlace structure in which the number of PRBs per interlace is allowed to be different for different interlaces is beneficial from a spectrum utilization point of view</w:t>
      </w:r>
    </w:p>
    <w:p w14:paraId="008533DE" w14:textId="77777777" w:rsidR="00E43138" w:rsidRPr="00372C4A" w:rsidRDefault="00E43138" w:rsidP="00050AA1">
      <w:pPr>
        <w:numPr>
          <w:ilvl w:val="1"/>
          <w:numId w:val="26"/>
        </w:numPr>
        <w:spacing w:line="240" w:lineRule="auto"/>
        <w:ind w:left="1080"/>
        <w:rPr>
          <w:rFonts w:ascii="Times New Roman" w:eastAsia="Calibri" w:hAnsi="Times New Roman"/>
          <w:i/>
        </w:rPr>
      </w:pPr>
      <w:r w:rsidRPr="00372C4A">
        <w:rPr>
          <w:rFonts w:ascii="Times New Roman" w:eastAsia="Calibri" w:hAnsi="Times New Roman"/>
          <w:i/>
        </w:rPr>
        <w:t>FFS: Exact number of PRBs per interlace for supported value(s) of M and N</w:t>
      </w:r>
    </w:p>
    <w:p w14:paraId="11238A4B" w14:textId="77777777" w:rsidR="00E43138" w:rsidRPr="00372C4A" w:rsidRDefault="00E43138" w:rsidP="00050AA1">
      <w:pPr>
        <w:numPr>
          <w:ilvl w:val="2"/>
          <w:numId w:val="26"/>
        </w:numPr>
        <w:spacing w:line="240" w:lineRule="auto"/>
        <w:ind w:left="1800"/>
        <w:rPr>
          <w:rFonts w:ascii="Times New Roman" w:eastAsia="Calibri" w:hAnsi="Times New Roman"/>
          <w:i/>
        </w:rPr>
      </w:pPr>
      <w:r w:rsidRPr="00372C4A">
        <w:rPr>
          <w:rFonts w:ascii="Times New Roman" w:eastAsia="Calibri" w:hAnsi="Times New Roman"/>
          <w:i/>
        </w:rPr>
        <w:t>Note: M is the number of interlaces and N is the nominal number of PRBs per interlace in a given bandwidth</w:t>
      </w:r>
    </w:p>
    <w:p w14:paraId="1B7D0D08" w14:textId="77777777" w:rsidR="00E43138" w:rsidRPr="00372C4A" w:rsidRDefault="00E43138" w:rsidP="00050AA1">
      <w:pPr>
        <w:numPr>
          <w:ilvl w:val="1"/>
          <w:numId w:val="27"/>
        </w:numPr>
        <w:spacing w:line="240" w:lineRule="auto"/>
        <w:ind w:left="1080"/>
        <w:rPr>
          <w:rFonts w:ascii="Times New Roman" w:eastAsia="Calibri" w:hAnsi="Times New Roman"/>
          <w:i/>
        </w:rPr>
      </w:pPr>
      <w:r w:rsidRPr="00372C4A">
        <w:rPr>
          <w:rFonts w:ascii="Times New Roman" w:eastAsia="Calibri" w:hAnsi="Times New Roman"/>
          <w:i/>
        </w:rPr>
        <w:t>FFS: Whether or not there are issues in the interlace design in the resource allocation to 2^n1*3^n2*5^n3 in the case of DFT-s-OFDM</w:t>
      </w:r>
    </w:p>
    <w:p w14:paraId="39461438" w14:textId="77777777" w:rsidR="00216CAB" w:rsidRPr="00372C4A" w:rsidRDefault="00216CAB" w:rsidP="00050AA1">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i/>
        </w:rPr>
      </w:pPr>
      <w:r w:rsidRPr="00372C4A">
        <w:rPr>
          <w:rFonts w:ascii="Times New Roman" w:hAnsi="Times New Roman"/>
          <w:i/>
        </w:rPr>
        <w:t>Targeted PRACH capacity</w:t>
      </w:r>
    </w:p>
    <w:p w14:paraId="5082857B" w14:textId="77777777" w:rsidR="00216CAB" w:rsidRPr="00372C4A" w:rsidRDefault="00216CAB" w:rsidP="00050AA1">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i/>
        </w:rPr>
      </w:pPr>
      <w:r w:rsidRPr="00372C4A">
        <w:rPr>
          <w:rFonts w:ascii="Times New Roman" w:hAnsi="Times New Roman"/>
          <w:i/>
        </w:rPr>
        <w:t>Targeted false alarm and detection rates</w:t>
      </w:r>
    </w:p>
    <w:p w14:paraId="3A47910E" w14:textId="77777777" w:rsidR="00216CAB" w:rsidRPr="00372C4A" w:rsidRDefault="00216CAB" w:rsidP="00050AA1">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i/>
        </w:rPr>
      </w:pPr>
      <w:r w:rsidRPr="00372C4A">
        <w:rPr>
          <w:rFonts w:ascii="Times New Roman" w:hAnsi="Times New Roman"/>
          <w:i/>
        </w:rPr>
        <w:t>Targeted timing estimation accuracy</w:t>
      </w:r>
    </w:p>
    <w:p w14:paraId="6694A9F7" w14:textId="77777777" w:rsidR="00216CAB" w:rsidRPr="00372C4A" w:rsidRDefault="00216CAB" w:rsidP="00050AA1">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i/>
        </w:rPr>
      </w:pPr>
      <w:r w:rsidRPr="00372C4A">
        <w:rPr>
          <w:rFonts w:ascii="Times New Roman" w:hAnsi="Times New Roman"/>
          <w:i/>
        </w:rPr>
        <w:t>Number of formats</w:t>
      </w:r>
    </w:p>
    <w:p w14:paraId="70494770" w14:textId="77777777" w:rsidR="00216CAB" w:rsidRPr="00372C4A" w:rsidRDefault="00216CAB" w:rsidP="00050AA1">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i/>
        </w:rPr>
      </w:pPr>
      <w:r w:rsidRPr="00372C4A">
        <w:rPr>
          <w:rFonts w:ascii="Times New Roman" w:hAnsi="Times New Roman"/>
          <w:i/>
        </w:rPr>
        <w:t>Multiplexing with other channels such as block interlaced PUCCH and PUSCH</w:t>
      </w:r>
    </w:p>
    <w:p w14:paraId="1A4E7E7A" w14:textId="44DFEF19" w:rsidR="00216CAB" w:rsidRPr="00372C4A" w:rsidRDefault="0050263F" w:rsidP="00216CAB">
      <w:pPr>
        <w:spacing w:before="240"/>
        <w:jc w:val="both"/>
        <w:rPr>
          <w:rFonts w:ascii="Times New Roman" w:hAnsi="Times New Roman"/>
        </w:rPr>
      </w:pPr>
      <w:r w:rsidRPr="00372C4A">
        <w:rPr>
          <w:rFonts w:ascii="Times New Roman" w:hAnsi="Times New Roman"/>
        </w:rPr>
        <w:t>In t</w:t>
      </w:r>
      <w:r w:rsidR="00216CAB" w:rsidRPr="00372C4A">
        <w:rPr>
          <w:rFonts w:ascii="Times New Roman" w:hAnsi="Times New Roman"/>
        </w:rPr>
        <w:t>his contribution</w:t>
      </w:r>
      <w:r w:rsidRPr="00372C4A">
        <w:rPr>
          <w:rFonts w:ascii="Times New Roman" w:hAnsi="Times New Roman"/>
        </w:rPr>
        <w:t>, we</w:t>
      </w:r>
      <w:r w:rsidR="00216CAB" w:rsidRPr="00372C4A">
        <w:rPr>
          <w:rFonts w:ascii="Times New Roman" w:hAnsi="Times New Roman"/>
        </w:rPr>
        <w:t xml:space="preserve"> discuss</w:t>
      </w:r>
      <w:r w:rsidRPr="00372C4A">
        <w:rPr>
          <w:rFonts w:ascii="Times New Roman" w:hAnsi="Times New Roman"/>
        </w:rPr>
        <w:t xml:space="preserve"> our views on</w:t>
      </w:r>
      <w:r w:rsidR="00216CAB" w:rsidRPr="00372C4A">
        <w:rPr>
          <w:rFonts w:ascii="Times New Roman" w:hAnsi="Times New Roman"/>
        </w:rPr>
        <w:t xml:space="preserve"> the physical uplink data channel (PUSCH), physical uplink control channel (PUCCH), and physical </w:t>
      </w:r>
      <w:r w:rsidR="00943583" w:rsidRPr="00372C4A">
        <w:rPr>
          <w:rFonts w:ascii="Times New Roman" w:hAnsi="Times New Roman"/>
        </w:rPr>
        <w:t>random-access</w:t>
      </w:r>
      <w:r w:rsidR="00216CAB" w:rsidRPr="00372C4A">
        <w:rPr>
          <w:rFonts w:ascii="Times New Roman" w:hAnsi="Times New Roman"/>
        </w:rPr>
        <w:t xml:space="preserve"> channel (PRACH) design aspects for NR-U.</w:t>
      </w:r>
    </w:p>
    <w:p w14:paraId="276DA602" w14:textId="77777777" w:rsidR="00A03AD7" w:rsidRPr="00372C4A" w:rsidRDefault="00A03AD7" w:rsidP="00A03AD7">
      <w:pPr>
        <w:pStyle w:val="Heading1"/>
        <w:rPr>
          <w:rFonts w:ascii="Times New Roman" w:hAnsi="Times New Roman"/>
          <w:b/>
          <w:sz w:val="32"/>
        </w:rPr>
      </w:pPr>
      <w:r w:rsidRPr="00372C4A">
        <w:rPr>
          <w:rFonts w:ascii="Times New Roman" w:hAnsi="Times New Roman"/>
          <w:b/>
          <w:sz w:val="32"/>
        </w:rPr>
        <w:t>PUSCH Design</w:t>
      </w:r>
    </w:p>
    <w:p w14:paraId="2200530C" w14:textId="0714CC21" w:rsidR="00AC48D6" w:rsidRPr="00372C4A" w:rsidRDefault="00AC48D6" w:rsidP="002279F2">
      <w:pPr>
        <w:spacing w:line="240" w:lineRule="auto"/>
        <w:jc w:val="both"/>
        <w:rPr>
          <w:rFonts w:ascii="Times New Roman" w:hAnsi="Times New Roman"/>
        </w:rPr>
      </w:pPr>
      <w:r w:rsidRPr="00372C4A">
        <w:rPr>
          <w:rFonts w:ascii="Times New Roman" w:hAnsi="Times New Roman"/>
        </w:rPr>
        <w:t xml:space="preserve">In </w:t>
      </w:r>
      <w:r w:rsidR="00B90B7B" w:rsidRPr="00372C4A">
        <w:rPr>
          <w:rFonts w:ascii="Times New Roman" w:hAnsi="Times New Roman"/>
        </w:rPr>
        <w:t xml:space="preserve">LTE </w:t>
      </w:r>
      <w:r w:rsidRPr="00372C4A">
        <w:rPr>
          <w:rFonts w:ascii="Times New Roman" w:hAnsi="Times New Roman"/>
        </w:rPr>
        <w:t xml:space="preserve">eLAA, channel bandwidth </w:t>
      </w:r>
      <w:r w:rsidR="0043662F" w:rsidRPr="00372C4A">
        <w:rPr>
          <w:rFonts w:ascii="Times New Roman" w:hAnsi="Times New Roman"/>
        </w:rPr>
        <w:t xml:space="preserve">is 20 MHz which </w:t>
      </w:r>
      <w:r w:rsidRPr="00372C4A">
        <w:rPr>
          <w:rFonts w:ascii="Times New Roman" w:hAnsi="Times New Roman"/>
        </w:rPr>
        <w:t>comprises of 100 RBs divided into 10 interlaces. In NR-U, the channel bandwidth can be 20, 40, or 80 MHz</w:t>
      </w:r>
      <w:r w:rsidR="00F46D5E" w:rsidRPr="00372C4A">
        <w:rPr>
          <w:rFonts w:ascii="Times New Roman" w:hAnsi="Times New Roman"/>
        </w:rPr>
        <w:t xml:space="preserve"> and UEs </w:t>
      </w:r>
      <w:r w:rsidR="0043662F" w:rsidRPr="00372C4A">
        <w:rPr>
          <w:rFonts w:ascii="Times New Roman" w:hAnsi="Times New Roman"/>
        </w:rPr>
        <w:t xml:space="preserve">operating on </w:t>
      </w:r>
      <w:r w:rsidR="00F46D5E" w:rsidRPr="00372C4A">
        <w:rPr>
          <w:rFonts w:ascii="Times New Roman" w:hAnsi="Times New Roman"/>
        </w:rPr>
        <w:t xml:space="preserve">different bandwidths should be able to </w:t>
      </w:r>
      <w:r w:rsidR="0043662F" w:rsidRPr="00372C4A">
        <w:rPr>
          <w:rFonts w:ascii="Times New Roman" w:hAnsi="Times New Roman"/>
        </w:rPr>
        <w:t>be multiplexed on the same BWP/Carrier</w:t>
      </w:r>
      <w:r w:rsidRPr="00372C4A">
        <w:rPr>
          <w:rFonts w:ascii="Times New Roman" w:hAnsi="Times New Roman"/>
        </w:rPr>
        <w:t xml:space="preserve">. Therefore, the interlace design should be scalable while satisfying the </w:t>
      </w:r>
      <w:r w:rsidR="005B10CE" w:rsidRPr="00372C4A">
        <w:rPr>
          <w:rFonts w:ascii="Times New Roman" w:hAnsi="Times New Roman"/>
        </w:rPr>
        <w:t>regulations. The two options of interlace design may be:</w:t>
      </w:r>
    </w:p>
    <w:p w14:paraId="1C66638B" w14:textId="3BE0227E" w:rsidR="005B10CE" w:rsidRPr="00372C4A" w:rsidRDefault="005B10CE" w:rsidP="00050AA1">
      <w:pPr>
        <w:pStyle w:val="ListParagraph"/>
        <w:numPr>
          <w:ilvl w:val="0"/>
          <w:numId w:val="21"/>
        </w:numPr>
        <w:spacing w:before="240" w:line="240" w:lineRule="auto"/>
        <w:jc w:val="both"/>
        <w:rPr>
          <w:rFonts w:ascii="Times New Roman" w:hAnsi="Times New Roman"/>
        </w:rPr>
      </w:pPr>
      <w:r w:rsidRPr="00372C4A">
        <w:rPr>
          <w:rFonts w:ascii="Times New Roman" w:hAnsi="Times New Roman"/>
        </w:rPr>
        <w:t>Option 1: The spacing between the clusters of an interlace is fixed regardless of the chann</w:t>
      </w:r>
      <w:r w:rsidR="00B35D54" w:rsidRPr="00372C4A">
        <w:rPr>
          <w:rFonts w:ascii="Times New Roman" w:hAnsi="Times New Roman"/>
        </w:rPr>
        <w:t xml:space="preserve">el </w:t>
      </w:r>
      <w:r w:rsidR="00B05163" w:rsidRPr="00372C4A">
        <w:rPr>
          <w:rFonts w:ascii="Times New Roman" w:hAnsi="Times New Roman"/>
        </w:rPr>
        <w:t xml:space="preserve">BW </w:t>
      </w:r>
      <w:r w:rsidR="00B35D54" w:rsidRPr="00372C4A">
        <w:rPr>
          <w:rFonts w:ascii="Times New Roman" w:hAnsi="Times New Roman"/>
        </w:rPr>
        <w:fldChar w:fldCharType="begin"/>
      </w:r>
      <w:r w:rsidR="00B35D54" w:rsidRPr="00372C4A">
        <w:rPr>
          <w:rFonts w:ascii="Times New Roman" w:hAnsi="Times New Roman"/>
        </w:rPr>
        <w:instrText xml:space="preserve"> REF _Ref521499050 \r \h </w:instrText>
      </w:r>
      <w:r w:rsidR="00193B2E" w:rsidRPr="00372C4A">
        <w:rPr>
          <w:rFonts w:ascii="Times New Roman" w:hAnsi="Times New Roman"/>
        </w:rPr>
        <w:instrText xml:space="preserve"> \* MERGEFORMAT </w:instrText>
      </w:r>
      <w:r w:rsidR="00B35D54" w:rsidRPr="00372C4A">
        <w:rPr>
          <w:rFonts w:ascii="Times New Roman" w:hAnsi="Times New Roman"/>
        </w:rPr>
      </w:r>
      <w:r w:rsidR="00B35D54" w:rsidRPr="00372C4A">
        <w:rPr>
          <w:rFonts w:ascii="Times New Roman" w:hAnsi="Times New Roman"/>
        </w:rPr>
        <w:fldChar w:fldCharType="separate"/>
      </w:r>
      <w:r w:rsidR="005E375D" w:rsidRPr="00372C4A">
        <w:rPr>
          <w:rFonts w:ascii="Times New Roman" w:hAnsi="Times New Roman"/>
        </w:rPr>
        <w:t>[6]</w:t>
      </w:r>
      <w:r w:rsidR="00B35D54" w:rsidRPr="00372C4A">
        <w:rPr>
          <w:rFonts w:ascii="Times New Roman" w:hAnsi="Times New Roman"/>
        </w:rPr>
        <w:fldChar w:fldCharType="end"/>
      </w:r>
      <w:r w:rsidR="00B35D54" w:rsidRPr="00372C4A">
        <w:rPr>
          <w:rFonts w:ascii="Times New Roman" w:hAnsi="Times New Roman"/>
        </w:rPr>
        <w:t>.</w:t>
      </w:r>
    </w:p>
    <w:p w14:paraId="2786CCFE" w14:textId="4F8F21E6" w:rsidR="005B10CE" w:rsidRPr="00372C4A" w:rsidRDefault="005B10CE" w:rsidP="00050AA1">
      <w:pPr>
        <w:pStyle w:val="ListParagraph"/>
        <w:numPr>
          <w:ilvl w:val="0"/>
          <w:numId w:val="21"/>
        </w:numPr>
        <w:spacing w:line="240" w:lineRule="auto"/>
        <w:jc w:val="both"/>
        <w:rPr>
          <w:rFonts w:ascii="Times New Roman" w:hAnsi="Times New Roman"/>
        </w:rPr>
      </w:pPr>
      <w:r w:rsidRPr="00372C4A">
        <w:rPr>
          <w:rFonts w:ascii="Times New Roman" w:hAnsi="Times New Roman"/>
        </w:rPr>
        <w:t>Option 2: The number of clusters within an interlace is fixed regardless of the channel bandwidth.</w:t>
      </w:r>
    </w:p>
    <w:p w14:paraId="4433F094" w14:textId="42E3415E" w:rsidR="005B10CE" w:rsidRPr="00372C4A" w:rsidRDefault="005B10CE" w:rsidP="002279F2">
      <w:pPr>
        <w:spacing w:before="240" w:line="240" w:lineRule="auto"/>
        <w:jc w:val="both"/>
        <w:rPr>
          <w:rFonts w:ascii="Times New Roman" w:hAnsi="Times New Roman"/>
        </w:rPr>
      </w:pPr>
      <w:r w:rsidRPr="00372C4A">
        <w:rPr>
          <w:rFonts w:ascii="Times New Roman" w:hAnsi="Times New Roman"/>
        </w:rPr>
        <w:t>A sample illustration</w:t>
      </w:r>
      <w:r w:rsidR="00193B2E" w:rsidRPr="00372C4A">
        <w:rPr>
          <w:rFonts w:ascii="Times New Roman" w:hAnsi="Times New Roman"/>
        </w:rPr>
        <w:t xml:space="preserve"> of</w:t>
      </w:r>
      <w:r w:rsidRPr="00372C4A">
        <w:rPr>
          <w:rFonts w:ascii="Times New Roman" w:hAnsi="Times New Roman"/>
        </w:rPr>
        <w:t xml:space="preserve"> these options is given in </w:t>
      </w:r>
      <w:r w:rsidR="002622B0" w:rsidRPr="00372C4A">
        <w:rPr>
          <w:rFonts w:ascii="Times New Roman" w:hAnsi="Times New Roman"/>
        </w:rPr>
        <w:fldChar w:fldCharType="begin"/>
      </w:r>
      <w:r w:rsidR="002622B0" w:rsidRPr="00372C4A">
        <w:rPr>
          <w:rFonts w:ascii="Times New Roman" w:hAnsi="Times New Roman"/>
        </w:rPr>
        <w:instrText xml:space="preserve"> REF _Ref521498033 \h  \* MERGEFORMAT </w:instrText>
      </w:r>
      <w:r w:rsidR="002622B0" w:rsidRPr="00372C4A">
        <w:rPr>
          <w:rFonts w:ascii="Times New Roman" w:hAnsi="Times New Roman"/>
        </w:rPr>
      </w:r>
      <w:r w:rsidR="002622B0" w:rsidRPr="00372C4A">
        <w:rPr>
          <w:rFonts w:ascii="Times New Roman" w:hAnsi="Times New Roman"/>
        </w:rPr>
        <w:fldChar w:fldCharType="separate"/>
      </w:r>
      <w:r w:rsidR="005E375D" w:rsidRPr="00372C4A">
        <w:rPr>
          <w:rFonts w:ascii="Times New Roman" w:hAnsi="Times New Roman"/>
        </w:rPr>
        <w:t xml:space="preserve">Figure </w:t>
      </w:r>
      <w:r w:rsidR="005E375D" w:rsidRPr="00372C4A">
        <w:rPr>
          <w:rFonts w:ascii="Times New Roman" w:hAnsi="Times New Roman"/>
          <w:noProof/>
        </w:rPr>
        <w:t>2</w:t>
      </w:r>
      <w:r w:rsidR="005E375D" w:rsidRPr="00372C4A">
        <w:rPr>
          <w:rFonts w:ascii="Times New Roman" w:hAnsi="Times New Roman"/>
          <w:noProof/>
        </w:rPr>
        <w:noBreakHyphen/>
        <w:t>1</w:t>
      </w:r>
      <w:r w:rsidR="002622B0" w:rsidRPr="00372C4A">
        <w:rPr>
          <w:rFonts w:ascii="Times New Roman" w:hAnsi="Times New Roman"/>
        </w:rPr>
        <w:fldChar w:fldCharType="end"/>
      </w:r>
      <w:r w:rsidR="00F46D5E" w:rsidRPr="00372C4A">
        <w:rPr>
          <w:rFonts w:ascii="Times New Roman" w:hAnsi="Times New Roman"/>
        </w:rPr>
        <w:t xml:space="preserve">. Option 1 provides an easily scalable design. One disadvantage of this option </w:t>
      </w:r>
      <w:r w:rsidR="00AA1276" w:rsidRPr="00372C4A">
        <w:rPr>
          <w:rFonts w:ascii="Times New Roman" w:hAnsi="Times New Roman"/>
        </w:rPr>
        <w:t>could be the</w:t>
      </w:r>
      <w:r w:rsidR="00F46D5E" w:rsidRPr="00372C4A">
        <w:rPr>
          <w:rFonts w:ascii="Times New Roman" w:hAnsi="Times New Roman"/>
        </w:rPr>
        <w:t xml:space="preserve"> user multiplexing capacity </w:t>
      </w:r>
      <w:r w:rsidR="00AA1276" w:rsidRPr="00372C4A">
        <w:rPr>
          <w:rFonts w:ascii="Times New Roman" w:hAnsi="Times New Roman"/>
        </w:rPr>
        <w:t>which ma</w:t>
      </w:r>
      <w:r w:rsidR="00F515F8" w:rsidRPr="00372C4A">
        <w:rPr>
          <w:rFonts w:ascii="Times New Roman" w:hAnsi="Times New Roman"/>
        </w:rPr>
        <w:t>y</w:t>
      </w:r>
      <w:r w:rsidR="00AA1276" w:rsidRPr="00372C4A">
        <w:rPr>
          <w:rFonts w:ascii="Times New Roman" w:hAnsi="Times New Roman"/>
        </w:rPr>
        <w:t xml:space="preserve"> </w:t>
      </w:r>
      <w:r w:rsidR="00F46D5E" w:rsidRPr="00372C4A">
        <w:rPr>
          <w:rFonts w:ascii="Times New Roman" w:hAnsi="Times New Roman"/>
        </w:rPr>
        <w:t xml:space="preserve">reduce as the number of clusters assigned to one interlace increases </w:t>
      </w:r>
      <w:r w:rsidR="00F92BD3" w:rsidRPr="00372C4A">
        <w:rPr>
          <w:rFonts w:ascii="Times New Roman" w:hAnsi="Times New Roman"/>
        </w:rPr>
        <w:t xml:space="preserve">by </w:t>
      </w:r>
      <w:r w:rsidR="00F46D5E" w:rsidRPr="00372C4A">
        <w:rPr>
          <w:rFonts w:ascii="Times New Roman" w:hAnsi="Times New Roman"/>
        </w:rPr>
        <w:t xml:space="preserve">increasing </w:t>
      </w:r>
      <w:r w:rsidR="00F92BD3" w:rsidRPr="00372C4A">
        <w:rPr>
          <w:rFonts w:ascii="Times New Roman" w:hAnsi="Times New Roman"/>
        </w:rPr>
        <w:t xml:space="preserve">the </w:t>
      </w:r>
      <w:r w:rsidR="00F46D5E" w:rsidRPr="00372C4A">
        <w:rPr>
          <w:rFonts w:ascii="Times New Roman" w:hAnsi="Times New Roman"/>
        </w:rPr>
        <w:t xml:space="preserve">bandwidth. </w:t>
      </w:r>
      <w:r w:rsidR="00AA1276" w:rsidRPr="00372C4A">
        <w:rPr>
          <w:rFonts w:ascii="Times New Roman" w:hAnsi="Times New Roman"/>
        </w:rPr>
        <w:t xml:space="preserve">Obviously one reason that the UE is </w:t>
      </w:r>
      <w:r w:rsidR="004B0CE1" w:rsidRPr="00372C4A">
        <w:rPr>
          <w:rFonts w:ascii="Times New Roman" w:hAnsi="Times New Roman"/>
        </w:rPr>
        <w:t xml:space="preserve">operating </w:t>
      </w:r>
      <w:r w:rsidR="00AA1276" w:rsidRPr="00372C4A">
        <w:rPr>
          <w:rFonts w:ascii="Times New Roman" w:hAnsi="Times New Roman"/>
        </w:rPr>
        <w:t>o</w:t>
      </w:r>
      <w:r w:rsidR="004B0CE1" w:rsidRPr="00372C4A">
        <w:rPr>
          <w:rFonts w:ascii="Times New Roman" w:hAnsi="Times New Roman"/>
        </w:rPr>
        <w:t xml:space="preserve">n a wider channel </w:t>
      </w:r>
      <w:r w:rsidR="00AA1276" w:rsidRPr="00372C4A">
        <w:rPr>
          <w:rFonts w:ascii="Times New Roman" w:hAnsi="Times New Roman"/>
        </w:rPr>
        <w:t>is because it needs to support higher throughput which in turn requires</w:t>
      </w:r>
      <w:r w:rsidR="004B0CE1" w:rsidRPr="00372C4A">
        <w:rPr>
          <w:rFonts w:ascii="Times New Roman" w:hAnsi="Times New Roman"/>
        </w:rPr>
        <w:t xml:space="preserve"> more resources anyway. </w:t>
      </w:r>
      <w:r w:rsidR="00F46D5E" w:rsidRPr="00372C4A">
        <w:rPr>
          <w:rFonts w:ascii="Times New Roman" w:hAnsi="Times New Roman"/>
        </w:rPr>
        <w:t>On th</w:t>
      </w:r>
      <w:r w:rsidR="004B0CE1" w:rsidRPr="00372C4A">
        <w:rPr>
          <w:rFonts w:ascii="Times New Roman" w:hAnsi="Times New Roman"/>
        </w:rPr>
        <w:t>e other hand, in Option</w:t>
      </w:r>
      <w:r w:rsidR="00304ED4" w:rsidRPr="00372C4A">
        <w:rPr>
          <w:rFonts w:ascii="Times New Roman" w:hAnsi="Times New Roman"/>
        </w:rPr>
        <w:t xml:space="preserve"> 2, </w:t>
      </w:r>
      <w:r w:rsidR="00AA1276" w:rsidRPr="00372C4A">
        <w:rPr>
          <w:rFonts w:ascii="Times New Roman" w:hAnsi="Times New Roman"/>
        </w:rPr>
        <w:t xml:space="preserve">the </w:t>
      </w:r>
      <w:r w:rsidR="00304ED4" w:rsidRPr="00372C4A">
        <w:rPr>
          <w:rFonts w:ascii="Times New Roman" w:hAnsi="Times New Roman"/>
        </w:rPr>
        <w:t xml:space="preserve">user multiplexing capacity increases with increasing bandwidth. However, given the vastly varying number of available RBs in different channel bandwidths and numerologies, design of interlaces that can coexist </w:t>
      </w:r>
      <w:r w:rsidR="00BC5C6F" w:rsidRPr="00372C4A">
        <w:rPr>
          <w:rFonts w:ascii="Times New Roman" w:hAnsi="Times New Roman"/>
        </w:rPr>
        <w:t xml:space="preserve">for all cases </w:t>
      </w:r>
      <w:r w:rsidR="00304ED4" w:rsidRPr="00372C4A">
        <w:rPr>
          <w:rFonts w:ascii="Times New Roman" w:hAnsi="Times New Roman"/>
        </w:rPr>
        <w:t xml:space="preserve">may </w:t>
      </w:r>
      <w:r w:rsidR="00BC5C6F" w:rsidRPr="00372C4A">
        <w:rPr>
          <w:rFonts w:ascii="Times New Roman" w:hAnsi="Times New Roman"/>
        </w:rPr>
        <w:t>require extensive standardization effort</w:t>
      </w:r>
      <w:r w:rsidR="00304ED4" w:rsidRPr="00372C4A">
        <w:rPr>
          <w:rFonts w:ascii="Times New Roman" w:hAnsi="Times New Roman"/>
        </w:rPr>
        <w:t>.</w:t>
      </w:r>
    </w:p>
    <w:p w14:paraId="6922E434" w14:textId="23AE64B0" w:rsidR="005B10CE" w:rsidRPr="00372C4A" w:rsidRDefault="005B10CE" w:rsidP="005B10CE">
      <w:pPr>
        <w:jc w:val="both"/>
        <w:rPr>
          <w:rFonts w:ascii="Times New Roman" w:hAnsi="Times New Roman"/>
        </w:rPr>
      </w:pPr>
    </w:p>
    <w:p w14:paraId="487E461E" w14:textId="557E9065" w:rsidR="005B10CE" w:rsidRPr="00372C4A" w:rsidRDefault="00F46D5E" w:rsidP="00E8698C">
      <w:pPr>
        <w:keepNext/>
        <w:jc w:val="center"/>
        <w:rPr>
          <w:rFonts w:ascii="Times New Roman" w:hAnsi="Times New Roman"/>
        </w:rPr>
      </w:pPr>
      <w:r w:rsidRPr="00372C4A">
        <w:rPr>
          <w:rFonts w:ascii="Times New Roman" w:hAnsi="Times New Roman"/>
          <w:noProof/>
        </w:rPr>
        <w:lastRenderedPageBreak/>
        <w:drawing>
          <wp:inline distT="0" distB="0" distL="0" distR="0" wp14:anchorId="737658D1" wp14:editId="4320ED18">
            <wp:extent cx="4229989" cy="25207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5742" cy="2536050"/>
                    </a:xfrm>
                    <a:prstGeom prst="rect">
                      <a:avLst/>
                    </a:prstGeom>
                  </pic:spPr>
                </pic:pic>
              </a:graphicData>
            </a:graphic>
          </wp:inline>
        </w:drawing>
      </w:r>
    </w:p>
    <w:p w14:paraId="3B045634" w14:textId="3894E0BA" w:rsidR="00360EE1" w:rsidRPr="00372C4A" w:rsidRDefault="005B10CE" w:rsidP="00E8698C">
      <w:pPr>
        <w:pStyle w:val="Caption"/>
        <w:rPr>
          <w:rFonts w:ascii="Times New Roman" w:hAnsi="Times New Roman"/>
          <w:lang w:val="en-GB"/>
        </w:rPr>
      </w:pPr>
      <w:bookmarkStart w:id="1" w:name="_Ref521498033"/>
      <w:r w:rsidRPr="00372C4A">
        <w:rPr>
          <w:rFonts w:ascii="Times New Roman" w:hAnsi="Times New Roman"/>
        </w:rPr>
        <w:t xml:space="preserve">Figure </w:t>
      </w:r>
      <w:r w:rsidR="00354319" w:rsidRPr="00372C4A">
        <w:rPr>
          <w:rFonts w:ascii="Times New Roman" w:hAnsi="Times New Roman"/>
        </w:rPr>
        <w:fldChar w:fldCharType="begin"/>
      </w:r>
      <w:r w:rsidR="00354319" w:rsidRPr="00372C4A">
        <w:rPr>
          <w:rFonts w:ascii="Times New Roman" w:hAnsi="Times New Roman"/>
        </w:rPr>
        <w:instrText xml:space="preserve"> STYLEREF 1 \s </w:instrText>
      </w:r>
      <w:r w:rsidR="00354319" w:rsidRPr="00372C4A">
        <w:rPr>
          <w:rFonts w:ascii="Times New Roman" w:hAnsi="Times New Roman"/>
        </w:rPr>
        <w:fldChar w:fldCharType="separate"/>
      </w:r>
      <w:r w:rsidR="005E375D" w:rsidRPr="00372C4A">
        <w:rPr>
          <w:rFonts w:ascii="Times New Roman" w:hAnsi="Times New Roman"/>
          <w:noProof/>
        </w:rPr>
        <w:t>2</w:t>
      </w:r>
      <w:r w:rsidR="00354319" w:rsidRPr="00372C4A">
        <w:rPr>
          <w:rFonts w:ascii="Times New Roman" w:hAnsi="Times New Roman"/>
        </w:rPr>
        <w:fldChar w:fldCharType="end"/>
      </w:r>
      <w:r w:rsidR="00354319" w:rsidRPr="00372C4A">
        <w:rPr>
          <w:rFonts w:ascii="Times New Roman" w:hAnsi="Times New Roman"/>
        </w:rPr>
        <w:noBreakHyphen/>
      </w:r>
      <w:r w:rsidR="00354319" w:rsidRPr="00372C4A">
        <w:rPr>
          <w:rFonts w:ascii="Times New Roman" w:hAnsi="Times New Roman"/>
        </w:rPr>
        <w:fldChar w:fldCharType="begin"/>
      </w:r>
      <w:r w:rsidR="00354319" w:rsidRPr="00372C4A">
        <w:rPr>
          <w:rFonts w:ascii="Times New Roman" w:hAnsi="Times New Roman"/>
        </w:rPr>
        <w:instrText xml:space="preserve"> SEQ Figure \* ARABIC \s 1 </w:instrText>
      </w:r>
      <w:r w:rsidR="00354319" w:rsidRPr="00372C4A">
        <w:rPr>
          <w:rFonts w:ascii="Times New Roman" w:hAnsi="Times New Roman"/>
        </w:rPr>
        <w:fldChar w:fldCharType="separate"/>
      </w:r>
      <w:r w:rsidR="005E375D" w:rsidRPr="00372C4A">
        <w:rPr>
          <w:rFonts w:ascii="Times New Roman" w:hAnsi="Times New Roman"/>
          <w:noProof/>
        </w:rPr>
        <w:t>1</w:t>
      </w:r>
      <w:r w:rsidR="00354319" w:rsidRPr="00372C4A">
        <w:rPr>
          <w:rFonts w:ascii="Times New Roman" w:hAnsi="Times New Roman"/>
        </w:rPr>
        <w:fldChar w:fldCharType="end"/>
      </w:r>
      <w:bookmarkEnd w:id="1"/>
      <w:r w:rsidR="00AA40D3" w:rsidRPr="00372C4A">
        <w:rPr>
          <w:rFonts w:ascii="Times New Roman" w:hAnsi="Times New Roman"/>
        </w:rPr>
        <w:t xml:space="preserve"> Interlace design options for B-IFDMA</w:t>
      </w:r>
    </w:p>
    <w:p w14:paraId="14CBAED7" w14:textId="5D6B5D82" w:rsidR="00360EE1" w:rsidRPr="00372C4A" w:rsidRDefault="00354319" w:rsidP="00E8698C">
      <w:pPr>
        <w:jc w:val="both"/>
        <w:rPr>
          <w:rFonts w:ascii="Times New Roman" w:hAnsi="Times New Roman"/>
        </w:rPr>
      </w:pPr>
      <w:r w:rsidRPr="00372C4A">
        <w:rPr>
          <w:rFonts w:ascii="Times New Roman" w:hAnsi="Times New Roman"/>
        </w:rPr>
        <w:t xml:space="preserve">The user multiplexing capacity of Option 1 may be improved by assigning sub-clusters to one interlace instead of the whole cluster as shown in </w:t>
      </w:r>
      <w:r w:rsidRPr="00372C4A">
        <w:rPr>
          <w:rFonts w:ascii="Times New Roman" w:hAnsi="Times New Roman"/>
        </w:rPr>
        <w:fldChar w:fldCharType="begin"/>
      </w:r>
      <w:r w:rsidRPr="00372C4A">
        <w:rPr>
          <w:rFonts w:ascii="Times New Roman" w:hAnsi="Times New Roman"/>
        </w:rPr>
        <w:instrText xml:space="preserve"> REF _Ref521498685 \h </w:instrText>
      </w:r>
      <w:r w:rsidR="00193B2E" w:rsidRPr="00372C4A">
        <w:rPr>
          <w:rFonts w:ascii="Times New Roman" w:hAnsi="Times New Roman"/>
        </w:rPr>
        <w:instrText xml:space="preserve"> \* MERGEFORMAT </w:instrText>
      </w:r>
      <w:r w:rsidRPr="00372C4A">
        <w:rPr>
          <w:rFonts w:ascii="Times New Roman" w:hAnsi="Times New Roman"/>
        </w:rPr>
      </w:r>
      <w:r w:rsidRPr="00372C4A">
        <w:rPr>
          <w:rFonts w:ascii="Times New Roman" w:hAnsi="Times New Roman"/>
        </w:rPr>
        <w:fldChar w:fldCharType="separate"/>
      </w:r>
      <w:r w:rsidR="005E375D" w:rsidRPr="00372C4A">
        <w:rPr>
          <w:rFonts w:ascii="Times New Roman" w:hAnsi="Times New Roman"/>
        </w:rPr>
        <w:t xml:space="preserve">Figure </w:t>
      </w:r>
      <w:r w:rsidR="005E375D" w:rsidRPr="00372C4A">
        <w:rPr>
          <w:rFonts w:ascii="Times New Roman" w:hAnsi="Times New Roman"/>
          <w:noProof/>
        </w:rPr>
        <w:t>2</w:t>
      </w:r>
      <w:r w:rsidR="005E375D" w:rsidRPr="00372C4A">
        <w:rPr>
          <w:rFonts w:ascii="Times New Roman" w:hAnsi="Times New Roman"/>
          <w:noProof/>
        </w:rPr>
        <w:noBreakHyphen/>
        <w:t>2</w:t>
      </w:r>
      <w:r w:rsidRPr="00372C4A">
        <w:rPr>
          <w:rFonts w:ascii="Times New Roman" w:hAnsi="Times New Roman"/>
        </w:rPr>
        <w:fldChar w:fldCharType="end"/>
      </w:r>
      <w:r w:rsidRPr="00372C4A">
        <w:rPr>
          <w:rFonts w:ascii="Times New Roman" w:hAnsi="Times New Roman"/>
        </w:rPr>
        <w:t>. This solution, however, may need changes to the NR</w:t>
      </w:r>
      <w:r w:rsidR="00544891" w:rsidRPr="00372C4A">
        <w:rPr>
          <w:rFonts w:ascii="Times New Roman" w:hAnsi="Times New Roman"/>
        </w:rPr>
        <w:t xml:space="preserve"> Release 15</w:t>
      </w:r>
      <w:r w:rsidRPr="00372C4A">
        <w:rPr>
          <w:rFonts w:ascii="Times New Roman" w:hAnsi="Times New Roman"/>
        </w:rPr>
        <w:t xml:space="preserve"> since sub-RB allocation is not allowed.</w:t>
      </w:r>
      <w:r w:rsidR="00F92BD3" w:rsidRPr="00372C4A">
        <w:rPr>
          <w:rFonts w:ascii="Times New Roman" w:hAnsi="Times New Roman"/>
        </w:rPr>
        <w:t xml:space="preserve"> Alternatively, the gNB may </w:t>
      </w:r>
      <w:r w:rsidR="00F037A6" w:rsidRPr="00372C4A">
        <w:rPr>
          <w:rFonts w:ascii="Times New Roman" w:hAnsi="Times New Roman"/>
        </w:rPr>
        <w:t>configure</w:t>
      </w:r>
      <w:r w:rsidR="00F92BD3" w:rsidRPr="00372C4A">
        <w:rPr>
          <w:rFonts w:ascii="Times New Roman" w:hAnsi="Times New Roman"/>
        </w:rPr>
        <w:t xml:space="preserve"> the UE</w:t>
      </w:r>
      <w:r w:rsidR="00F037A6" w:rsidRPr="00372C4A">
        <w:rPr>
          <w:rFonts w:ascii="Times New Roman" w:hAnsi="Times New Roman"/>
        </w:rPr>
        <w:t>s</w:t>
      </w:r>
      <w:r w:rsidR="00F92BD3" w:rsidRPr="00372C4A">
        <w:rPr>
          <w:rFonts w:ascii="Times New Roman" w:hAnsi="Times New Roman"/>
        </w:rPr>
        <w:t xml:space="preserve"> </w:t>
      </w:r>
      <w:r w:rsidR="00F037A6" w:rsidRPr="00372C4A">
        <w:rPr>
          <w:rFonts w:ascii="Times New Roman" w:hAnsi="Times New Roman"/>
        </w:rPr>
        <w:t>with</w:t>
      </w:r>
      <w:r w:rsidR="00F92BD3" w:rsidRPr="00372C4A">
        <w:rPr>
          <w:rFonts w:ascii="Times New Roman" w:hAnsi="Times New Roman"/>
        </w:rPr>
        <w:t xml:space="preserve"> smaller BWP</w:t>
      </w:r>
      <w:r w:rsidR="00F037A6" w:rsidRPr="00372C4A">
        <w:rPr>
          <w:rFonts w:ascii="Times New Roman" w:hAnsi="Times New Roman"/>
        </w:rPr>
        <w:t>s and then the UEs are multiplexed on different BWPs (i.e., FDM).</w:t>
      </w:r>
    </w:p>
    <w:p w14:paraId="66C96313" w14:textId="6FDEA13D" w:rsidR="00360EE1" w:rsidRPr="00372C4A" w:rsidRDefault="00360EE1" w:rsidP="009D399F">
      <w:pPr>
        <w:rPr>
          <w:rFonts w:ascii="Times New Roman" w:hAnsi="Times New Roman"/>
          <w:lang w:val="en-GB"/>
        </w:rPr>
      </w:pPr>
    </w:p>
    <w:p w14:paraId="675B4C5D" w14:textId="77777777" w:rsidR="00354319" w:rsidRPr="00372C4A" w:rsidRDefault="00354319" w:rsidP="00E8698C">
      <w:pPr>
        <w:keepNext/>
        <w:jc w:val="center"/>
        <w:rPr>
          <w:rFonts w:ascii="Times New Roman" w:hAnsi="Times New Roman"/>
        </w:rPr>
      </w:pPr>
      <w:r w:rsidRPr="00372C4A">
        <w:rPr>
          <w:rFonts w:ascii="Times New Roman" w:hAnsi="Times New Roman"/>
          <w:noProof/>
        </w:rPr>
        <w:drawing>
          <wp:inline distT="0" distB="0" distL="0" distR="0" wp14:anchorId="575F1FE6" wp14:editId="2A4D45CB">
            <wp:extent cx="4144264" cy="1234379"/>
            <wp:effectExtent l="0" t="0" r="0" b="444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6913" cy="1261975"/>
                    </a:xfrm>
                    <a:prstGeom prst="rect">
                      <a:avLst/>
                    </a:prstGeom>
                  </pic:spPr>
                </pic:pic>
              </a:graphicData>
            </a:graphic>
          </wp:inline>
        </w:drawing>
      </w:r>
    </w:p>
    <w:p w14:paraId="348D82EC" w14:textId="51FF3316" w:rsidR="00354319" w:rsidRPr="00372C4A" w:rsidRDefault="00354319" w:rsidP="00E8698C">
      <w:pPr>
        <w:pStyle w:val="Caption"/>
        <w:rPr>
          <w:rFonts w:ascii="Times New Roman" w:hAnsi="Times New Roman"/>
        </w:rPr>
      </w:pPr>
      <w:bookmarkStart w:id="2" w:name="_Ref521498685"/>
      <w:r w:rsidRPr="00372C4A">
        <w:rPr>
          <w:rFonts w:ascii="Times New Roman" w:hAnsi="Times New Roman"/>
        </w:rPr>
        <w:t xml:space="preserve">Figure </w:t>
      </w:r>
      <w:r w:rsidRPr="00372C4A">
        <w:rPr>
          <w:rFonts w:ascii="Times New Roman" w:hAnsi="Times New Roman"/>
        </w:rPr>
        <w:fldChar w:fldCharType="begin"/>
      </w:r>
      <w:r w:rsidRPr="00372C4A">
        <w:rPr>
          <w:rFonts w:ascii="Times New Roman" w:hAnsi="Times New Roman"/>
        </w:rPr>
        <w:instrText xml:space="preserve"> STYLEREF 1 \s </w:instrText>
      </w:r>
      <w:r w:rsidRPr="00372C4A">
        <w:rPr>
          <w:rFonts w:ascii="Times New Roman" w:hAnsi="Times New Roman"/>
        </w:rPr>
        <w:fldChar w:fldCharType="separate"/>
      </w:r>
      <w:r w:rsidR="005E375D" w:rsidRPr="00372C4A">
        <w:rPr>
          <w:rFonts w:ascii="Times New Roman" w:hAnsi="Times New Roman"/>
          <w:noProof/>
        </w:rPr>
        <w:t>2</w:t>
      </w:r>
      <w:r w:rsidRPr="00372C4A">
        <w:rPr>
          <w:rFonts w:ascii="Times New Roman" w:hAnsi="Times New Roman"/>
        </w:rPr>
        <w:fldChar w:fldCharType="end"/>
      </w:r>
      <w:r w:rsidRPr="00372C4A">
        <w:rPr>
          <w:rFonts w:ascii="Times New Roman" w:hAnsi="Times New Roman"/>
        </w:rPr>
        <w:noBreakHyphen/>
      </w:r>
      <w:r w:rsidRPr="00372C4A">
        <w:rPr>
          <w:rFonts w:ascii="Times New Roman" w:hAnsi="Times New Roman"/>
        </w:rPr>
        <w:fldChar w:fldCharType="begin"/>
      </w:r>
      <w:r w:rsidRPr="00372C4A">
        <w:rPr>
          <w:rFonts w:ascii="Times New Roman" w:hAnsi="Times New Roman"/>
        </w:rPr>
        <w:instrText xml:space="preserve"> SEQ Figure \* ARABIC \s 1 </w:instrText>
      </w:r>
      <w:r w:rsidRPr="00372C4A">
        <w:rPr>
          <w:rFonts w:ascii="Times New Roman" w:hAnsi="Times New Roman"/>
        </w:rPr>
        <w:fldChar w:fldCharType="separate"/>
      </w:r>
      <w:r w:rsidR="005E375D" w:rsidRPr="00372C4A">
        <w:rPr>
          <w:rFonts w:ascii="Times New Roman" w:hAnsi="Times New Roman"/>
          <w:noProof/>
        </w:rPr>
        <w:t>2</w:t>
      </w:r>
      <w:r w:rsidRPr="00372C4A">
        <w:rPr>
          <w:rFonts w:ascii="Times New Roman" w:hAnsi="Times New Roman"/>
        </w:rPr>
        <w:fldChar w:fldCharType="end"/>
      </w:r>
      <w:bookmarkEnd w:id="2"/>
      <w:r w:rsidRPr="00372C4A">
        <w:rPr>
          <w:rFonts w:ascii="Times New Roman" w:hAnsi="Times New Roman"/>
        </w:rPr>
        <w:t xml:space="preserve"> Interlace design option for B-IFDMA with sub-cluster assignment</w:t>
      </w:r>
    </w:p>
    <w:p w14:paraId="4ADCA209" w14:textId="20E067F5" w:rsidR="00354319" w:rsidRPr="00372C4A" w:rsidRDefault="00AF161D" w:rsidP="00E8698C">
      <w:pPr>
        <w:jc w:val="both"/>
        <w:rPr>
          <w:rFonts w:ascii="Times New Roman" w:hAnsi="Times New Roman"/>
        </w:rPr>
      </w:pPr>
      <w:r w:rsidRPr="00372C4A">
        <w:rPr>
          <w:rFonts w:ascii="Times New Roman" w:hAnsi="Times New Roman"/>
        </w:rPr>
        <w:t>Based on</w:t>
      </w:r>
      <w:r w:rsidR="00BD480C" w:rsidRPr="00372C4A">
        <w:rPr>
          <w:rFonts w:ascii="Times New Roman" w:hAnsi="Times New Roman"/>
        </w:rPr>
        <w:t xml:space="preserve"> the above discussion, we have a preference over Option 1 since it provides a clean and flexible solution</w:t>
      </w:r>
      <w:r w:rsidRPr="00372C4A">
        <w:rPr>
          <w:rFonts w:ascii="Times New Roman" w:hAnsi="Times New Roman"/>
        </w:rPr>
        <w:t xml:space="preserve"> with less standardization effort</w:t>
      </w:r>
      <w:r w:rsidR="00BD480C" w:rsidRPr="00372C4A">
        <w:rPr>
          <w:rFonts w:ascii="Times New Roman" w:hAnsi="Times New Roman"/>
        </w:rPr>
        <w:t>.</w:t>
      </w:r>
    </w:p>
    <w:p w14:paraId="1D760D88" w14:textId="77777777" w:rsidR="00AF161D" w:rsidRPr="00372C4A" w:rsidRDefault="00AF161D" w:rsidP="009D399F">
      <w:pPr>
        <w:rPr>
          <w:rFonts w:ascii="Times New Roman" w:hAnsi="Times New Roman"/>
          <w:b/>
          <w:highlight w:val="yellow"/>
        </w:rPr>
      </w:pPr>
    </w:p>
    <w:p w14:paraId="1A5CD86F" w14:textId="5D207581" w:rsidR="004B0CE1" w:rsidRPr="00372C4A" w:rsidRDefault="00BD480C" w:rsidP="009D399F">
      <w:pPr>
        <w:rPr>
          <w:rFonts w:ascii="Times New Roman" w:hAnsi="Times New Roman"/>
          <w:i/>
        </w:rPr>
      </w:pPr>
      <w:r w:rsidRPr="00372C4A">
        <w:rPr>
          <w:rFonts w:ascii="Times New Roman" w:hAnsi="Times New Roman"/>
          <w:b/>
          <w:i/>
          <w:u w:val="single"/>
        </w:rPr>
        <w:t>Proposal</w:t>
      </w:r>
      <w:r w:rsidR="00AF161D" w:rsidRPr="00372C4A">
        <w:rPr>
          <w:rFonts w:ascii="Times New Roman" w:hAnsi="Times New Roman"/>
          <w:b/>
          <w:i/>
          <w:u w:val="single"/>
        </w:rPr>
        <w:t xml:space="preserve"> 1</w:t>
      </w:r>
      <w:r w:rsidRPr="00372C4A">
        <w:rPr>
          <w:rFonts w:ascii="Times New Roman" w:hAnsi="Times New Roman"/>
          <w:b/>
          <w:i/>
          <w:u w:val="single"/>
        </w:rPr>
        <w:t>:</w:t>
      </w:r>
      <w:r w:rsidRPr="00372C4A">
        <w:rPr>
          <w:rFonts w:ascii="Times New Roman" w:hAnsi="Times New Roman"/>
          <w:b/>
        </w:rPr>
        <w:t xml:space="preserve"> </w:t>
      </w:r>
      <w:r w:rsidRPr="00372C4A">
        <w:rPr>
          <w:rFonts w:ascii="Times New Roman" w:hAnsi="Times New Roman"/>
          <w:i/>
        </w:rPr>
        <w:t>The spacing between the clusters of an interlace is fixed regardless of the channel bandwidth.</w:t>
      </w:r>
    </w:p>
    <w:p w14:paraId="30C386A6" w14:textId="57B7C13C" w:rsidR="00722A01" w:rsidRPr="00372C4A" w:rsidRDefault="00722A01" w:rsidP="00410409">
      <w:pPr>
        <w:pStyle w:val="Heading1"/>
        <w:rPr>
          <w:rFonts w:ascii="Times New Roman" w:hAnsi="Times New Roman"/>
          <w:b/>
          <w:sz w:val="32"/>
        </w:rPr>
      </w:pPr>
      <w:r w:rsidRPr="00372C4A">
        <w:rPr>
          <w:rFonts w:ascii="Times New Roman" w:hAnsi="Times New Roman"/>
          <w:b/>
          <w:sz w:val="32"/>
        </w:rPr>
        <w:t xml:space="preserve">PUCCH </w:t>
      </w:r>
      <w:r w:rsidR="00A03AD7" w:rsidRPr="00372C4A">
        <w:rPr>
          <w:rFonts w:ascii="Times New Roman" w:hAnsi="Times New Roman"/>
          <w:b/>
          <w:sz w:val="32"/>
        </w:rPr>
        <w:t>Design</w:t>
      </w:r>
    </w:p>
    <w:p w14:paraId="37F5A08F" w14:textId="4CCA60DA" w:rsidR="009536B0" w:rsidRPr="00372C4A" w:rsidRDefault="00A36E9B" w:rsidP="000C79EB">
      <w:pPr>
        <w:pStyle w:val="Heading2"/>
        <w:rPr>
          <w:rFonts w:ascii="Times New Roman" w:hAnsi="Times New Roman"/>
        </w:rPr>
      </w:pPr>
      <w:r>
        <w:rPr>
          <w:rFonts w:ascii="Times New Roman" w:hAnsi="Times New Roman"/>
        </w:rPr>
        <w:t xml:space="preserve">NR </w:t>
      </w:r>
      <w:r w:rsidR="00C550AF">
        <w:rPr>
          <w:rFonts w:ascii="Times New Roman" w:hAnsi="Times New Roman"/>
        </w:rPr>
        <w:t xml:space="preserve">R15 </w:t>
      </w:r>
      <w:r w:rsidR="009536B0" w:rsidRPr="00372C4A">
        <w:rPr>
          <w:rFonts w:ascii="Times New Roman" w:hAnsi="Times New Roman"/>
        </w:rPr>
        <w:t>PUCCH Design</w:t>
      </w:r>
    </w:p>
    <w:p w14:paraId="3A84E375" w14:textId="41829385" w:rsidR="005D476A" w:rsidRPr="00372C4A" w:rsidRDefault="00170BF2" w:rsidP="00170BF2">
      <w:pPr>
        <w:jc w:val="both"/>
        <w:rPr>
          <w:rFonts w:ascii="Times New Roman" w:hAnsi="Times New Roman"/>
          <w:lang w:val="en-GB"/>
        </w:rPr>
      </w:pPr>
      <w:r w:rsidRPr="00372C4A">
        <w:rPr>
          <w:rFonts w:ascii="Times New Roman" w:hAnsi="Times New Roman"/>
          <w:lang w:val="en-GB"/>
        </w:rPr>
        <w:t>NR</w:t>
      </w:r>
      <w:r w:rsidR="00916F72" w:rsidRPr="00372C4A">
        <w:rPr>
          <w:rFonts w:ascii="Times New Roman" w:hAnsi="Times New Roman"/>
          <w:lang w:val="en-GB"/>
        </w:rPr>
        <w:t xml:space="preserve"> </w:t>
      </w:r>
      <w:r w:rsidR="00D559B9" w:rsidRPr="00372C4A">
        <w:rPr>
          <w:rFonts w:ascii="Times New Roman" w:hAnsi="Times New Roman"/>
          <w:lang w:val="en-GB"/>
        </w:rPr>
        <w:t xml:space="preserve">R15 </w:t>
      </w:r>
      <w:r w:rsidR="00916F72" w:rsidRPr="00372C4A">
        <w:rPr>
          <w:rFonts w:ascii="Times New Roman" w:hAnsi="Times New Roman"/>
          <w:lang w:val="en-GB"/>
        </w:rPr>
        <w:t>introduced five</w:t>
      </w:r>
      <w:r w:rsidR="001A0031" w:rsidRPr="00372C4A">
        <w:rPr>
          <w:rFonts w:ascii="Times New Roman" w:hAnsi="Times New Roman"/>
          <w:lang w:val="en-GB"/>
        </w:rPr>
        <w:t xml:space="preserve"> different</w:t>
      </w:r>
      <w:r w:rsidR="00916F72" w:rsidRPr="00372C4A">
        <w:rPr>
          <w:rFonts w:ascii="Times New Roman" w:hAnsi="Times New Roman"/>
          <w:lang w:val="en-GB"/>
        </w:rPr>
        <w:t xml:space="preserve"> PUCCH formats. </w:t>
      </w:r>
      <w:r w:rsidR="0078618A" w:rsidRPr="00372C4A">
        <w:rPr>
          <w:rFonts w:ascii="Times New Roman" w:hAnsi="Times New Roman"/>
          <w:lang w:val="en-GB"/>
        </w:rPr>
        <w:t xml:space="preserve">A summary of these formats is </w:t>
      </w:r>
      <w:r w:rsidR="00916F72" w:rsidRPr="00372C4A">
        <w:rPr>
          <w:rFonts w:ascii="Times New Roman" w:hAnsi="Times New Roman"/>
          <w:lang w:val="en-GB"/>
        </w:rPr>
        <w:t>given</w:t>
      </w:r>
      <w:r w:rsidR="0078618A" w:rsidRPr="00372C4A">
        <w:rPr>
          <w:rFonts w:ascii="Times New Roman" w:hAnsi="Times New Roman"/>
          <w:lang w:val="en-GB"/>
        </w:rPr>
        <w:t xml:space="preserve"> in </w:t>
      </w:r>
      <w:r w:rsidR="00916F72" w:rsidRPr="00372C4A">
        <w:rPr>
          <w:rFonts w:ascii="Times New Roman" w:hAnsi="Times New Roman"/>
          <w:lang w:val="en-GB"/>
        </w:rPr>
        <w:fldChar w:fldCharType="begin"/>
      </w:r>
      <w:r w:rsidR="00916F72" w:rsidRPr="00372C4A">
        <w:rPr>
          <w:rFonts w:ascii="Times New Roman" w:hAnsi="Times New Roman"/>
          <w:lang w:val="en-GB"/>
        </w:rPr>
        <w:instrText xml:space="preserve"> REF _Ref525806819 \h  \* MERGEFORMAT </w:instrText>
      </w:r>
      <w:r w:rsidR="00916F72" w:rsidRPr="00372C4A">
        <w:rPr>
          <w:rFonts w:ascii="Times New Roman" w:hAnsi="Times New Roman"/>
          <w:lang w:val="en-GB"/>
        </w:rPr>
      </w:r>
      <w:r w:rsidR="00916F72" w:rsidRPr="00372C4A">
        <w:rPr>
          <w:rFonts w:ascii="Times New Roman" w:hAnsi="Times New Roman"/>
          <w:lang w:val="en-GB"/>
        </w:rPr>
        <w:fldChar w:fldCharType="separate"/>
      </w:r>
      <w:r w:rsidR="00916F72" w:rsidRPr="00372C4A">
        <w:rPr>
          <w:rFonts w:ascii="Times New Roman" w:hAnsi="Times New Roman"/>
          <w:lang w:val="en-GB"/>
        </w:rPr>
        <w:t>Table 1</w:t>
      </w:r>
      <w:r w:rsidR="00916F72" w:rsidRPr="00372C4A">
        <w:rPr>
          <w:rFonts w:ascii="Times New Roman" w:hAnsi="Times New Roman"/>
          <w:lang w:val="en-GB"/>
        </w:rPr>
        <w:fldChar w:fldCharType="end"/>
      </w:r>
      <w:r w:rsidR="00916F72" w:rsidRPr="00372C4A">
        <w:rPr>
          <w:rFonts w:ascii="Times New Roman" w:hAnsi="Times New Roman"/>
          <w:lang w:val="en-GB"/>
        </w:rPr>
        <w:t xml:space="preserve">. Each of these formats was optimized for a specific use case. </w:t>
      </w:r>
      <w:r w:rsidR="005D476A" w:rsidRPr="00372C4A">
        <w:rPr>
          <w:rFonts w:ascii="Times New Roman" w:hAnsi="Times New Roman"/>
          <w:lang w:val="en-GB"/>
        </w:rPr>
        <w:t xml:space="preserve">We believe NR-U </w:t>
      </w:r>
      <w:r w:rsidR="00671C49" w:rsidRPr="00372C4A">
        <w:rPr>
          <w:rFonts w:ascii="Times New Roman" w:hAnsi="Times New Roman"/>
          <w:lang w:val="en-GB"/>
        </w:rPr>
        <w:t>should</w:t>
      </w:r>
      <w:r w:rsidR="005D476A" w:rsidRPr="00372C4A">
        <w:rPr>
          <w:rFonts w:ascii="Times New Roman" w:hAnsi="Times New Roman"/>
          <w:lang w:val="en-GB"/>
        </w:rPr>
        <w:t xml:space="preserve"> </w:t>
      </w:r>
      <w:r w:rsidR="00C47F8D" w:rsidRPr="00372C4A">
        <w:rPr>
          <w:rFonts w:ascii="Times New Roman" w:hAnsi="Times New Roman"/>
          <w:lang w:val="en-GB"/>
        </w:rPr>
        <w:t>strive to support</w:t>
      </w:r>
      <w:r w:rsidR="005D476A" w:rsidRPr="00372C4A">
        <w:rPr>
          <w:rFonts w:ascii="Times New Roman" w:hAnsi="Times New Roman"/>
          <w:lang w:val="en-GB"/>
        </w:rPr>
        <w:t xml:space="preserve"> </w:t>
      </w:r>
      <w:r w:rsidR="00C772AC" w:rsidRPr="00372C4A">
        <w:rPr>
          <w:rFonts w:ascii="Times New Roman" w:hAnsi="Times New Roman"/>
          <w:lang w:val="en-GB"/>
        </w:rPr>
        <w:t>different scenarios and application</w:t>
      </w:r>
      <w:r w:rsidR="00671C49" w:rsidRPr="00372C4A">
        <w:rPr>
          <w:rFonts w:ascii="Times New Roman" w:hAnsi="Times New Roman"/>
          <w:lang w:val="en-GB"/>
        </w:rPr>
        <w:t>;</w:t>
      </w:r>
      <w:r w:rsidR="005D476A" w:rsidRPr="00372C4A">
        <w:rPr>
          <w:rFonts w:ascii="Times New Roman" w:hAnsi="Times New Roman"/>
          <w:lang w:val="en-GB"/>
        </w:rPr>
        <w:t xml:space="preserve"> and </w:t>
      </w:r>
      <w:r w:rsidR="00D34A5B" w:rsidRPr="00372C4A">
        <w:rPr>
          <w:rFonts w:ascii="Times New Roman" w:hAnsi="Times New Roman"/>
          <w:lang w:val="en-GB"/>
        </w:rPr>
        <w:t>therefore,</w:t>
      </w:r>
      <w:r w:rsidR="005D476A" w:rsidRPr="00372C4A">
        <w:rPr>
          <w:rFonts w:ascii="Times New Roman" w:hAnsi="Times New Roman"/>
          <w:lang w:val="en-GB"/>
        </w:rPr>
        <w:t xml:space="preserve"> should study how the</w:t>
      </w:r>
      <w:r w:rsidR="00C47F8D" w:rsidRPr="00372C4A">
        <w:rPr>
          <w:rFonts w:ascii="Times New Roman" w:hAnsi="Times New Roman"/>
          <w:lang w:val="en-GB"/>
        </w:rPr>
        <w:t xml:space="preserve"> functionality of NR PUCCH</w:t>
      </w:r>
      <w:r w:rsidR="005D476A" w:rsidRPr="00372C4A">
        <w:rPr>
          <w:rFonts w:ascii="Times New Roman" w:hAnsi="Times New Roman"/>
          <w:lang w:val="en-GB"/>
        </w:rPr>
        <w:t xml:space="preserve"> formats can be extended for NR-U.</w:t>
      </w:r>
    </w:p>
    <w:p w14:paraId="6528C31C" w14:textId="50F47FCB" w:rsidR="00463459" w:rsidRPr="00372C4A" w:rsidRDefault="00463459">
      <w:pPr>
        <w:jc w:val="both"/>
        <w:rPr>
          <w:rFonts w:ascii="Times New Roman" w:hAnsi="Times New Roman"/>
          <w:lang w:val="en-GB"/>
        </w:rPr>
      </w:pPr>
    </w:p>
    <w:p w14:paraId="1F25E447" w14:textId="77777777" w:rsidR="0078618A" w:rsidRPr="00372C4A" w:rsidRDefault="0078618A" w:rsidP="00170BF2">
      <w:pPr>
        <w:jc w:val="both"/>
        <w:rPr>
          <w:rFonts w:ascii="Times New Roman" w:hAnsi="Times New Roman"/>
          <w:lang w:val="en-GB"/>
        </w:rPr>
      </w:pPr>
    </w:p>
    <w:p w14:paraId="6CDBE437" w14:textId="34C23D0C" w:rsidR="0078618A" w:rsidRPr="00372C4A" w:rsidRDefault="0078618A" w:rsidP="0078618A">
      <w:pPr>
        <w:pStyle w:val="Caption"/>
        <w:keepNext/>
        <w:rPr>
          <w:rFonts w:ascii="Times New Roman" w:hAnsi="Times New Roman"/>
          <w:sz w:val="20"/>
        </w:rPr>
      </w:pPr>
      <w:bookmarkStart w:id="3" w:name="_Ref525806819"/>
      <w:r w:rsidRPr="00372C4A">
        <w:rPr>
          <w:rFonts w:ascii="Times New Roman" w:hAnsi="Times New Roman"/>
          <w:sz w:val="20"/>
        </w:rPr>
        <w:lastRenderedPageBreak/>
        <w:t xml:space="preserve">Table </w:t>
      </w:r>
      <w:r w:rsidRPr="00372C4A">
        <w:rPr>
          <w:rFonts w:ascii="Times New Roman" w:hAnsi="Times New Roman"/>
          <w:sz w:val="20"/>
        </w:rPr>
        <w:fldChar w:fldCharType="begin"/>
      </w:r>
      <w:r w:rsidRPr="00372C4A">
        <w:rPr>
          <w:rFonts w:ascii="Times New Roman" w:hAnsi="Times New Roman"/>
          <w:sz w:val="20"/>
        </w:rPr>
        <w:instrText xml:space="preserve"> SEQ Table \* ARABIC </w:instrText>
      </w:r>
      <w:r w:rsidRPr="00372C4A">
        <w:rPr>
          <w:rFonts w:ascii="Times New Roman" w:hAnsi="Times New Roman"/>
          <w:sz w:val="20"/>
        </w:rPr>
        <w:fldChar w:fldCharType="separate"/>
      </w:r>
      <w:r w:rsidRPr="00372C4A">
        <w:rPr>
          <w:rFonts w:ascii="Times New Roman" w:hAnsi="Times New Roman"/>
          <w:noProof/>
          <w:sz w:val="20"/>
        </w:rPr>
        <w:t>1</w:t>
      </w:r>
      <w:r w:rsidRPr="00372C4A">
        <w:rPr>
          <w:rFonts w:ascii="Times New Roman" w:hAnsi="Times New Roman"/>
          <w:sz w:val="20"/>
        </w:rPr>
        <w:fldChar w:fldCharType="end"/>
      </w:r>
      <w:bookmarkEnd w:id="3"/>
      <w:r w:rsidRPr="00372C4A">
        <w:rPr>
          <w:rFonts w:ascii="Times New Roman" w:hAnsi="Times New Roman"/>
          <w:sz w:val="20"/>
        </w:rPr>
        <w:t xml:space="preserve"> PUCCH formats in NR</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547"/>
        <w:gridCol w:w="1547"/>
        <w:gridCol w:w="1547"/>
        <w:gridCol w:w="1547"/>
        <w:gridCol w:w="1547"/>
        <w:gridCol w:w="1547"/>
      </w:tblGrid>
      <w:tr w:rsidR="0078618A" w:rsidRPr="00372C4A" w14:paraId="1D203447" w14:textId="77777777" w:rsidTr="00D93BE2">
        <w:trPr>
          <w:trHeight w:val="137"/>
          <w:jc w:val="center"/>
        </w:trPr>
        <w:tc>
          <w:tcPr>
            <w:tcW w:w="1547" w:type="dxa"/>
            <w:shd w:val="clear" w:color="auto" w:fill="auto"/>
            <w:tcMar>
              <w:top w:w="72" w:type="dxa"/>
              <w:left w:w="144" w:type="dxa"/>
              <w:bottom w:w="72" w:type="dxa"/>
              <w:right w:w="144" w:type="dxa"/>
            </w:tcMar>
            <w:vAlign w:val="center"/>
            <w:hideMark/>
          </w:tcPr>
          <w:p w14:paraId="41B43B76" w14:textId="77777777" w:rsidR="0078618A" w:rsidRPr="00372C4A" w:rsidRDefault="0078618A" w:rsidP="006A7CFC">
            <w:pPr>
              <w:spacing w:line="240" w:lineRule="auto"/>
              <w:rPr>
                <w:rFonts w:ascii="Times New Roman" w:hAnsi="Times New Roman"/>
                <w:sz w:val="20"/>
              </w:rPr>
            </w:pPr>
          </w:p>
        </w:tc>
        <w:tc>
          <w:tcPr>
            <w:tcW w:w="1547" w:type="dxa"/>
            <w:shd w:val="clear" w:color="auto" w:fill="auto"/>
            <w:tcMar>
              <w:top w:w="72" w:type="dxa"/>
              <w:left w:w="144" w:type="dxa"/>
              <w:bottom w:w="72" w:type="dxa"/>
              <w:right w:w="144" w:type="dxa"/>
            </w:tcMar>
            <w:vAlign w:val="center"/>
            <w:hideMark/>
          </w:tcPr>
          <w:p w14:paraId="3A59E3E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b/>
                <w:bCs/>
                <w:sz w:val="20"/>
              </w:rPr>
              <w:t>F0</w:t>
            </w:r>
          </w:p>
        </w:tc>
        <w:tc>
          <w:tcPr>
            <w:tcW w:w="1547" w:type="dxa"/>
            <w:shd w:val="clear" w:color="auto" w:fill="auto"/>
            <w:tcMar>
              <w:top w:w="72" w:type="dxa"/>
              <w:left w:w="144" w:type="dxa"/>
              <w:bottom w:w="72" w:type="dxa"/>
              <w:right w:w="144" w:type="dxa"/>
            </w:tcMar>
            <w:vAlign w:val="center"/>
            <w:hideMark/>
          </w:tcPr>
          <w:p w14:paraId="2589CE92"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b/>
                <w:bCs/>
                <w:sz w:val="20"/>
              </w:rPr>
              <w:t>F1</w:t>
            </w:r>
          </w:p>
        </w:tc>
        <w:tc>
          <w:tcPr>
            <w:tcW w:w="1547" w:type="dxa"/>
            <w:shd w:val="clear" w:color="auto" w:fill="auto"/>
            <w:tcMar>
              <w:top w:w="72" w:type="dxa"/>
              <w:left w:w="144" w:type="dxa"/>
              <w:bottom w:w="72" w:type="dxa"/>
              <w:right w:w="144" w:type="dxa"/>
            </w:tcMar>
            <w:vAlign w:val="center"/>
            <w:hideMark/>
          </w:tcPr>
          <w:p w14:paraId="32C677DA"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b/>
                <w:bCs/>
                <w:sz w:val="20"/>
              </w:rPr>
              <w:t>F2</w:t>
            </w:r>
          </w:p>
        </w:tc>
        <w:tc>
          <w:tcPr>
            <w:tcW w:w="1547" w:type="dxa"/>
            <w:shd w:val="clear" w:color="auto" w:fill="auto"/>
            <w:tcMar>
              <w:top w:w="72" w:type="dxa"/>
              <w:left w:w="144" w:type="dxa"/>
              <w:bottom w:w="72" w:type="dxa"/>
              <w:right w:w="144" w:type="dxa"/>
            </w:tcMar>
            <w:vAlign w:val="center"/>
            <w:hideMark/>
          </w:tcPr>
          <w:p w14:paraId="02F0C49C"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b/>
                <w:bCs/>
                <w:sz w:val="20"/>
              </w:rPr>
              <w:t>F3</w:t>
            </w:r>
          </w:p>
        </w:tc>
        <w:tc>
          <w:tcPr>
            <w:tcW w:w="1547" w:type="dxa"/>
            <w:shd w:val="clear" w:color="auto" w:fill="auto"/>
            <w:tcMar>
              <w:top w:w="72" w:type="dxa"/>
              <w:left w:w="144" w:type="dxa"/>
              <w:bottom w:w="72" w:type="dxa"/>
              <w:right w:w="144" w:type="dxa"/>
            </w:tcMar>
            <w:vAlign w:val="center"/>
            <w:hideMark/>
          </w:tcPr>
          <w:p w14:paraId="69B3430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b/>
                <w:bCs/>
                <w:sz w:val="20"/>
              </w:rPr>
              <w:t>F4</w:t>
            </w:r>
          </w:p>
        </w:tc>
      </w:tr>
      <w:tr w:rsidR="0078618A" w:rsidRPr="00372C4A" w14:paraId="03B770DD" w14:textId="77777777" w:rsidTr="00D93BE2">
        <w:trPr>
          <w:trHeight w:val="235"/>
          <w:jc w:val="center"/>
        </w:trPr>
        <w:tc>
          <w:tcPr>
            <w:tcW w:w="1547" w:type="dxa"/>
            <w:shd w:val="clear" w:color="auto" w:fill="E7E7E7"/>
            <w:tcMar>
              <w:top w:w="72" w:type="dxa"/>
              <w:left w:w="144" w:type="dxa"/>
              <w:bottom w:w="72" w:type="dxa"/>
              <w:right w:w="144" w:type="dxa"/>
            </w:tcMar>
            <w:vAlign w:val="center"/>
            <w:hideMark/>
          </w:tcPr>
          <w:p w14:paraId="77823725"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Structure</w:t>
            </w:r>
          </w:p>
        </w:tc>
        <w:tc>
          <w:tcPr>
            <w:tcW w:w="1547" w:type="dxa"/>
            <w:shd w:val="clear" w:color="auto" w:fill="E7E7E7"/>
            <w:tcMar>
              <w:top w:w="72" w:type="dxa"/>
              <w:left w:w="144" w:type="dxa"/>
              <w:bottom w:w="72" w:type="dxa"/>
              <w:right w:w="144" w:type="dxa"/>
            </w:tcMar>
            <w:vAlign w:val="center"/>
            <w:hideMark/>
          </w:tcPr>
          <w:p w14:paraId="598A7EDA"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Sequence-based</w:t>
            </w:r>
          </w:p>
        </w:tc>
        <w:tc>
          <w:tcPr>
            <w:tcW w:w="1547" w:type="dxa"/>
            <w:shd w:val="clear" w:color="auto" w:fill="E7E7E7"/>
            <w:tcMar>
              <w:top w:w="72" w:type="dxa"/>
              <w:left w:w="144" w:type="dxa"/>
              <w:bottom w:w="72" w:type="dxa"/>
              <w:right w:w="144" w:type="dxa"/>
            </w:tcMar>
            <w:vAlign w:val="center"/>
            <w:hideMark/>
          </w:tcPr>
          <w:p w14:paraId="31314724"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Sequence modulation</w:t>
            </w:r>
          </w:p>
        </w:tc>
        <w:tc>
          <w:tcPr>
            <w:tcW w:w="1547" w:type="dxa"/>
            <w:shd w:val="clear" w:color="auto" w:fill="E7E7E7"/>
            <w:tcMar>
              <w:top w:w="72" w:type="dxa"/>
              <w:left w:w="144" w:type="dxa"/>
              <w:bottom w:w="72" w:type="dxa"/>
              <w:right w:w="144" w:type="dxa"/>
            </w:tcMar>
            <w:vAlign w:val="center"/>
            <w:hideMark/>
          </w:tcPr>
          <w:p w14:paraId="4A82F0AA"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OFDM</w:t>
            </w:r>
          </w:p>
        </w:tc>
        <w:tc>
          <w:tcPr>
            <w:tcW w:w="1547" w:type="dxa"/>
            <w:shd w:val="clear" w:color="auto" w:fill="E7E7E7"/>
            <w:tcMar>
              <w:top w:w="72" w:type="dxa"/>
              <w:left w:w="144" w:type="dxa"/>
              <w:bottom w:w="72" w:type="dxa"/>
              <w:right w:w="144" w:type="dxa"/>
            </w:tcMar>
            <w:vAlign w:val="center"/>
            <w:hideMark/>
          </w:tcPr>
          <w:p w14:paraId="1C5799A1"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DFT-s-OFDM</w:t>
            </w:r>
          </w:p>
        </w:tc>
        <w:tc>
          <w:tcPr>
            <w:tcW w:w="1547" w:type="dxa"/>
            <w:shd w:val="clear" w:color="auto" w:fill="E7E7E7"/>
            <w:tcMar>
              <w:top w:w="72" w:type="dxa"/>
              <w:left w:w="144" w:type="dxa"/>
              <w:bottom w:w="72" w:type="dxa"/>
              <w:right w:w="144" w:type="dxa"/>
            </w:tcMar>
            <w:vAlign w:val="center"/>
            <w:hideMark/>
          </w:tcPr>
          <w:p w14:paraId="67AD703B"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DFT-s-OFDM</w:t>
            </w:r>
          </w:p>
        </w:tc>
      </w:tr>
      <w:tr w:rsidR="0078618A" w:rsidRPr="00372C4A" w14:paraId="14BC4228" w14:textId="77777777" w:rsidTr="00D93BE2">
        <w:trPr>
          <w:trHeight w:val="137"/>
          <w:jc w:val="center"/>
        </w:trPr>
        <w:tc>
          <w:tcPr>
            <w:tcW w:w="1547" w:type="dxa"/>
            <w:shd w:val="clear" w:color="auto" w:fill="auto"/>
            <w:tcMar>
              <w:top w:w="72" w:type="dxa"/>
              <w:left w:w="144" w:type="dxa"/>
              <w:bottom w:w="72" w:type="dxa"/>
              <w:right w:w="144" w:type="dxa"/>
            </w:tcMar>
            <w:vAlign w:val="center"/>
            <w:hideMark/>
          </w:tcPr>
          <w:p w14:paraId="2F717134"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 of bits</w:t>
            </w:r>
          </w:p>
        </w:tc>
        <w:tc>
          <w:tcPr>
            <w:tcW w:w="1547" w:type="dxa"/>
            <w:shd w:val="clear" w:color="auto" w:fill="auto"/>
            <w:tcMar>
              <w:top w:w="72" w:type="dxa"/>
              <w:left w:w="144" w:type="dxa"/>
              <w:bottom w:w="72" w:type="dxa"/>
              <w:right w:w="144" w:type="dxa"/>
            </w:tcMar>
            <w:vAlign w:val="center"/>
            <w:hideMark/>
          </w:tcPr>
          <w:p w14:paraId="2E10A418" w14:textId="77777777" w:rsidR="0078618A" w:rsidRPr="00372C4A" w:rsidRDefault="0078618A" w:rsidP="006A7CFC">
            <w:pPr>
              <w:spacing w:line="240" w:lineRule="auto"/>
              <w:jc w:val="center"/>
              <w:rPr>
                <w:rFonts w:ascii="Times New Roman" w:hAnsi="Times New Roman"/>
                <w:sz w:val="20"/>
              </w:rPr>
            </w:pPr>
            <m:oMathPara>
              <m:oMathParaPr>
                <m:jc m:val="centerGroup"/>
              </m:oMathParaPr>
              <m:oMath>
                <m:r>
                  <w:rPr>
                    <w:rFonts w:ascii="Cambria Math" w:hAnsi="Cambria Math"/>
                    <w:sz w:val="20"/>
                  </w:rPr>
                  <m:t>≤2</m:t>
                </m:r>
              </m:oMath>
            </m:oMathPara>
          </w:p>
        </w:tc>
        <w:tc>
          <w:tcPr>
            <w:tcW w:w="1547" w:type="dxa"/>
            <w:shd w:val="clear" w:color="auto" w:fill="auto"/>
            <w:tcMar>
              <w:top w:w="72" w:type="dxa"/>
              <w:left w:w="144" w:type="dxa"/>
              <w:bottom w:w="72" w:type="dxa"/>
              <w:right w:w="144" w:type="dxa"/>
            </w:tcMar>
            <w:vAlign w:val="center"/>
            <w:hideMark/>
          </w:tcPr>
          <w:p w14:paraId="4F73FC24" w14:textId="77777777" w:rsidR="0078618A" w:rsidRPr="00372C4A" w:rsidRDefault="0078618A" w:rsidP="006A7CFC">
            <w:pPr>
              <w:spacing w:line="240" w:lineRule="auto"/>
              <w:jc w:val="center"/>
              <w:rPr>
                <w:rFonts w:ascii="Times New Roman" w:hAnsi="Times New Roman"/>
                <w:sz w:val="20"/>
              </w:rPr>
            </w:pPr>
            <m:oMathPara>
              <m:oMathParaPr>
                <m:jc m:val="centerGroup"/>
              </m:oMathParaPr>
              <m:oMath>
                <m:r>
                  <w:rPr>
                    <w:rFonts w:ascii="Cambria Math" w:hAnsi="Cambria Math"/>
                    <w:sz w:val="20"/>
                  </w:rPr>
                  <m:t>≤2</m:t>
                </m:r>
              </m:oMath>
            </m:oMathPara>
          </w:p>
        </w:tc>
        <w:tc>
          <w:tcPr>
            <w:tcW w:w="1547" w:type="dxa"/>
            <w:shd w:val="clear" w:color="auto" w:fill="auto"/>
            <w:tcMar>
              <w:top w:w="72" w:type="dxa"/>
              <w:left w:w="144" w:type="dxa"/>
              <w:bottom w:w="72" w:type="dxa"/>
              <w:right w:w="144" w:type="dxa"/>
            </w:tcMar>
            <w:vAlign w:val="center"/>
            <w:hideMark/>
          </w:tcPr>
          <w:p w14:paraId="2F9CDF99" w14:textId="77777777" w:rsidR="0078618A" w:rsidRPr="00372C4A" w:rsidRDefault="0078618A" w:rsidP="006A7CFC">
            <w:pPr>
              <w:spacing w:line="240" w:lineRule="auto"/>
              <w:jc w:val="center"/>
              <w:rPr>
                <w:rFonts w:ascii="Times New Roman" w:hAnsi="Times New Roman"/>
                <w:sz w:val="20"/>
              </w:rPr>
            </w:pPr>
            <m:oMathPara>
              <m:oMathParaPr>
                <m:jc m:val="centerGroup"/>
              </m:oMathParaPr>
              <m:oMath>
                <m:r>
                  <w:rPr>
                    <w:rFonts w:ascii="Cambria Math" w:hAnsi="Cambria Math"/>
                    <w:sz w:val="20"/>
                  </w:rPr>
                  <m:t>&gt;2</m:t>
                </m:r>
              </m:oMath>
            </m:oMathPara>
          </w:p>
        </w:tc>
        <w:tc>
          <w:tcPr>
            <w:tcW w:w="1547" w:type="dxa"/>
            <w:shd w:val="clear" w:color="auto" w:fill="auto"/>
            <w:tcMar>
              <w:top w:w="72" w:type="dxa"/>
              <w:left w:w="144" w:type="dxa"/>
              <w:bottom w:w="72" w:type="dxa"/>
              <w:right w:w="144" w:type="dxa"/>
            </w:tcMar>
            <w:vAlign w:val="center"/>
            <w:hideMark/>
          </w:tcPr>
          <w:p w14:paraId="303AC75A" w14:textId="77777777" w:rsidR="0078618A" w:rsidRPr="00372C4A" w:rsidRDefault="0078618A" w:rsidP="006A7CFC">
            <w:pPr>
              <w:spacing w:line="240" w:lineRule="auto"/>
              <w:jc w:val="center"/>
              <w:rPr>
                <w:rFonts w:ascii="Times New Roman" w:hAnsi="Times New Roman"/>
                <w:sz w:val="20"/>
              </w:rPr>
            </w:pPr>
            <m:oMathPara>
              <m:oMathParaPr>
                <m:jc m:val="centerGroup"/>
              </m:oMathParaPr>
              <m:oMath>
                <m:r>
                  <w:rPr>
                    <w:rFonts w:ascii="Cambria Math" w:hAnsi="Cambria Math"/>
                    <w:sz w:val="20"/>
                  </w:rPr>
                  <m:t>&gt;2</m:t>
                </m:r>
              </m:oMath>
            </m:oMathPara>
          </w:p>
        </w:tc>
        <w:tc>
          <w:tcPr>
            <w:tcW w:w="1547" w:type="dxa"/>
            <w:shd w:val="clear" w:color="auto" w:fill="auto"/>
            <w:tcMar>
              <w:top w:w="72" w:type="dxa"/>
              <w:left w:w="144" w:type="dxa"/>
              <w:bottom w:w="72" w:type="dxa"/>
              <w:right w:w="144" w:type="dxa"/>
            </w:tcMar>
            <w:vAlign w:val="center"/>
            <w:hideMark/>
          </w:tcPr>
          <w:p w14:paraId="59FE8835" w14:textId="77777777" w:rsidR="0078618A" w:rsidRPr="00372C4A" w:rsidRDefault="0078618A" w:rsidP="006A7CFC">
            <w:pPr>
              <w:spacing w:line="240" w:lineRule="auto"/>
              <w:jc w:val="center"/>
              <w:rPr>
                <w:rFonts w:ascii="Times New Roman" w:hAnsi="Times New Roman"/>
                <w:sz w:val="20"/>
              </w:rPr>
            </w:pPr>
            <m:oMathPara>
              <m:oMathParaPr>
                <m:jc m:val="centerGroup"/>
              </m:oMathParaPr>
              <m:oMath>
                <m:r>
                  <w:rPr>
                    <w:rFonts w:ascii="Cambria Math" w:hAnsi="Cambria Math"/>
                    <w:sz w:val="20"/>
                  </w:rPr>
                  <m:t>&gt;2</m:t>
                </m:r>
              </m:oMath>
            </m:oMathPara>
          </w:p>
        </w:tc>
      </w:tr>
      <w:tr w:rsidR="0078618A" w:rsidRPr="00372C4A" w14:paraId="74738C11" w14:textId="77777777" w:rsidTr="00D93BE2">
        <w:trPr>
          <w:trHeight w:val="137"/>
          <w:jc w:val="center"/>
        </w:trPr>
        <w:tc>
          <w:tcPr>
            <w:tcW w:w="1547" w:type="dxa"/>
            <w:shd w:val="clear" w:color="auto" w:fill="E7E7E7"/>
            <w:tcMar>
              <w:top w:w="72" w:type="dxa"/>
              <w:left w:w="144" w:type="dxa"/>
              <w:bottom w:w="72" w:type="dxa"/>
              <w:right w:w="144" w:type="dxa"/>
            </w:tcMar>
            <w:vAlign w:val="center"/>
            <w:hideMark/>
          </w:tcPr>
          <w:p w14:paraId="1542B766"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 of PRBs</w:t>
            </w:r>
          </w:p>
        </w:tc>
        <w:tc>
          <w:tcPr>
            <w:tcW w:w="1547" w:type="dxa"/>
            <w:shd w:val="clear" w:color="auto" w:fill="E7E7E7"/>
            <w:tcMar>
              <w:top w:w="72" w:type="dxa"/>
              <w:left w:w="144" w:type="dxa"/>
              <w:bottom w:w="72" w:type="dxa"/>
              <w:right w:w="144" w:type="dxa"/>
            </w:tcMar>
            <w:vAlign w:val="center"/>
            <w:hideMark/>
          </w:tcPr>
          <w:p w14:paraId="3B8286BE"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w:t>
            </w:r>
          </w:p>
        </w:tc>
        <w:tc>
          <w:tcPr>
            <w:tcW w:w="1547" w:type="dxa"/>
            <w:shd w:val="clear" w:color="auto" w:fill="E7E7E7"/>
            <w:tcMar>
              <w:top w:w="72" w:type="dxa"/>
              <w:left w:w="144" w:type="dxa"/>
              <w:bottom w:w="72" w:type="dxa"/>
              <w:right w:w="144" w:type="dxa"/>
            </w:tcMar>
            <w:vAlign w:val="center"/>
            <w:hideMark/>
          </w:tcPr>
          <w:p w14:paraId="1977F3D4"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w:t>
            </w:r>
          </w:p>
        </w:tc>
        <w:tc>
          <w:tcPr>
            <w:tcW w:w="1547" w:type="dxa"/>
            <w:shd w:val="clear" w:color="auto" w:fill="E7E7E7"/>
            <w:tcMar>
              <w:top w:w="72" w:type="dxa"/>
              <w:left w:w="144" w:type="dxa"/>
              <w:bottom w:w="72" w:type="dxa"/>
              <w:right w:w="144" w:type="dxa"/>
            </w:tcMar>
            <w:vAlign w:val="center"/>
            <w:hideMark/>
          </w:tcPr>
          <w:p w14:paraId="29D1C676"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1-16</w:t>
            </w:r>
          </w:p>
        </w:tc>
        <w:tc>
          <w:tcPr>
            <w:tcW w:w="1547" w:type="dxa"/>
            <w:shd w:val="clear" w:color="auto" w:fill="E7E7E7"/>
            <w:tcMar>
              <w:top w:w="72" w:type="dxa"/>
              <w:left w:w="144" w:type="dxa"/>
              <w:bottom w:w="72" w:type="dxa"/>
              <w:right w:w="144" w:type="dxa"/>
            </w:tcMar>
            <w:vAlign w:val="center"/>
            <w:hideMark/>
          </w:tcPr>
          <w:p w14:paraId="6FB76A6A"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1-16</w:t>
            </w:r>
          </w:p>
        </w:tc>
        <w:tc>
          <w:tcPr>
            <w:tcW w:w="1547" w:type="dxa"/>
            <w:shd w:val="clear" w:color="auto" w:fill="E7E7E7"/>
            <w:tcMar>
              <w:top w:w="72" w:type="dxa"/>
              <w:left w:w="144" w:type="dxa"/>
              <w:bottom w:w="72" w:type="dxa"/>
              <w:right w:w="144" w:type="dxa"/>
            </w:tcMar>
            <w:vAlign w:val="center"/>
            <w:hideMark/>
          </w:tcPr>
          <w:p w14:paraId="6A7A64A2"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w:t>
            </w:r>
          </w:p>
        </w:tc>
      </w:tr>
      <w:tr w:rsidR="0078618A" w:rsidRPr="00372C4A" w14:paraId="4C6B453A" w14:textId="77777777" w:rsidTr="00D93BE2">
        <w:trPr>
          <w:trHeight w:val="137"/>
          <w:jc w:val="center"/>
        </w:trPr>
        <w:tc>
          <w:tcPr>
            <w:tcW w:w="1547" w:type="dxa"/>
            <w:shd w:val="clear" w:color="auto" w:fill="auto"/>
            <w:tcMar>
              <w:top w:w="72" w:type="dxa"/>
              <w:left w:w="144" w:type="dxa"/>
              <w:bottom w:w="72" w:type="dxa"/>
              <w:right w:w="144" w:type="dxa"/>
            </w:tcMar>
            <w:vAlign w:val="center"/>
            <w:hideMark/>
          </w:tcPr>
          <w:p w14:paraId="0FD153A0"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 of OFDM symbols</w:t>
            </w:r>
          </w:p>
        </w:tc>
        <w:tc>
          <w:tcPr>
            <w:tcW w:w="1547" w:type="dxa"/>
            <w:shd w:val="clear" w:color="auto" w:fill="auto"/>
            <w:tcMar>
              <w:top w:w="72" w:type="dxa"/>
              <w:left w:w="144" w:type="dxa"/>
              <w:bottom w:w="72" w:type="dxa"/>
              <w:right w:w="144" w:type="dxa"/>
            </w:tcMar>
            <w:vAlign w:val="center"/>
            <w:hideMark/>
          </w:tcPr>
          <w:p w14:paraId="6C81E6E1"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1-2</w:t>
            </w:r>
          </w:p>
        </w:tc>
        <w:tc>
          <w:tcPr>
            <w:tcW w:w="1547" w:type="dxa"/>
            <w:shd w:val="clear" w:color="auto" w:fill="auto"/>
            <w:tcMar>
              <w:top w:w="72" w:type="dxa"/>
              <w:left w:w="144" w:type="dxa"/>
              <w:bottom w:w="72" w:type="dxa"/>
              <w:right w:w="144" w:type="dxa"/>
            </w:tcMar>
            <w:vAlign w:val="center"/>
            <w:hideMark/>
          </w:tcPr>
          <w:p w14:paraId="4E834A10"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4-14</w:t>
            </w:r>
          </w:p>
        </w:tc>
        <w:tc>
          <w:tcPr>
            <w:tcW w:w="1547" w:type="dxa"/>
            <w:shd w:val="clear" w:color="auto" w:fill="auto"/>
            <w:tcMar>
              <w:top w:w="72" w:type="dxa"/>
              <w:left w:w="144" w:type="dxa"/>
              <w:bottom w:w="72" w:type="dxa"/>
              <w:right w:w="144" w:type="dxa"/>
            </w:tcMar>
            <w:vAlign w:val="center"/>
            <w:hideMark/>
          </w:tcPr>
          <w:p w14:paraId="1DBD1943"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1-2</w:t>
            </w:r>
          </w:p>
        </w:tc>
        <w:tc>
          <w:tcPr>
            <w:tcW w:w="1547" w:type="dxa"/>
            <w:shd w:val="clear" w:color="auto" w:fill="auto"/>
            <w:tcMar>
              <w:top w:w="72" w:type="dxa"/>
              <w:left w:w="144" w:type="dxa"/>
              <w:bottom w:w="72" w:type="dxa"/>
              <w:right w:w="144" w:type="dxa"/>
            </w:tcMar>
            <w:vAlign w:val="center"/>
            <w:hideMark/>
          </w:tcPr>
          <w:p w14:paraId="7A7EE3D2"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4-14</w:t>
            </w:r>
          </w:p>
        </w:tc>
        <w:tc>
          <w:tcPr>
            <w:tcW w:w="1547" w:type="dxa"/>
            <w:shd w:val="clear" w:color="auto" w:fill="auto"/>
            <w:tcMar>
              <w:top w:w="72" w:type="dxa"/>
              <w:left w:w="144" w:type="dxa"/>
              <w:bottom w:w="72" w:type="dxa"/>
              <w:right w:w="144" w:type="dxa"/>
            </w:tcMar>
            <w:vAlign w:val="center"/>
            <w:hideMark/>
          </w:tcPr>
          <w:p w14:paraId="70F6F03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4-14</w:t>
            </w:r>
          </w:p>
        </w:tc>
      </w:tr>
      <w:tr w:rsidR="0078618A" w:rsidRPr="00372C4A" w14:paraId="11FFF999" w14:textId="77777777" w:rsidTr="00D93BE2">
        <w:trPr>
          <w:trHeight w:val="137"/>
          <w:jc w:val="center"/>
        </w:trPr>
        <w:tc>
          <w:tcPr>
            <w:tcW w:w="1547" w:type="dxa"/>
            <w:shd w:val="clear" w:color="auto" w:fill="E7E7E7"/>
            <w:tcMar>
              <w:top w:w="72" w:type="dxa"/>
              <w:left w:w="144" w:type="dxa"/>
              <w:bottom w:w="72" w:type="dxa"/>
              <w:right w:w="144" w:type="dxa"/>
            </w:tcMar>
            <w:vAlign w:val="center"/>
            <w:hideMark/>
          </w:tcPr>
          <w:p w14:paraId="4A4B9FA8"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Modulation</w:t>
            </w:r>
          </w:p>
        </w:tc>
        <w:tc>
          <w:tcPr>
            <w:tcW w:w="1547" w:type="dxa"/>
            <w:shd w:val="clear" w:color="auto" w:fill="E7E7E7"/>
            <w:tcMar>
              <w:top w:w="72" w:type="dxa"/>
              <w:left w:w="144" w:type="dxa"/>
              <w:bottom w:w="72" w:type="dxa"/>
              <w:right w:w="144" w:type="dxa"/>
            </w:tcMar>
            <w:vAlign w:val="center"/>
            <w:hideMark/>
          </w:tcPr>
          <w:p w14:paraId="5238C4D9"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Cyclic shifts</w:t>
            </w:r>
          </w:p>
        </w:tc>
        <w:tc>
          <w:tcPr>
            <w:tcW w:w="1547" w:type="dxa"/>
            <w:shd w:val="clear" w:color="auto" w:fill="E7E7E7"/>
            <w:tcMar>
              <w:top w:w="72" w:type="dxa"/>
              <w:left w:w="144" w:type="dxa"/>
              <w:bottom w:w="72" w:type="dxa"/>
              <w:right w:w="144" w:type="dxa"/>
            </w:tcMar>
            <w:vAlign w:val="center"/>
            <w:hideMark/>
          </w:tcPr>
          <w:p w14:paraId="66E4AA59"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BPSK/QPSK</w:t>
            </w:r>
          </w:p>
        </w:tc>
        <w:tc>
          <w:tcPr>
            <w:tcW w:w="1547" w:type="dxa"/>
            <w:shd w:val="clear" w:color="auto" w:fill="E7E7E7"/>
            <w:tcMar>
              <w:top w:w="72" w:type="dxa"/>
              <w:left w:w="144" w:type="dxa"/>
              <w:bottom w:w="72" w:type="dxa"/>
              <w:right w:w="144" w:type="dxa"/>
            </w:tcMar>
            <w:vAlign w:val="center"/>
            <w:hideMark/>
          </w:tcPr>
          <w:p w14:paraId="6D67F949"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QPSK</w:t>
            </w:r>
          </w:p>
        </w:tc>
        <w:tc>
          <w:tcPr>
            <w:tcW w:w="1547" w:type="dxa"/>
            <w:shd w:val="clear" w:color="auto" w:fill="E7E7E7"/>
            <w:tcMar>
              <w:top w:w="72" w:type="dxa"/>
              <w:left w:w="144" w:type="dxa"/>
              <w:bottom w:w="72" w:type="dxa"/>
              <w:right w:w="144" w:type="dxa"/>
            </w:tcMar>
            <w:vAlign w:val="center"/>
            <w:hideMark/>
          </w:tcPr>
          <w:p w14:paraId="48D3675F"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QPSK/ Pi/2 BPSK</w:t>
            </w:r>
          </w:p>
        </w:tc>
        <w:tc>
          <w:tcPr>
            <w:tcW w:w="1547" w:type="dxa"/>
            <w:shd w:val="clear" w:color="auto" w:fill="E7E7E7"/>
            <w:tcMar>
              <w:top w:w="72" w:type="dxa"/>
              <w:left w:w="144" w:type="dxa"/>
              <w:bottom w:w="72" w:type="dxa"/>
              <w:right w:w="144" w:type="dxa"/>
            </w:tcMar>
            <w:vAlign w:val="center"/>
            <w:hideMark/>
          </w:tcPr>
          <w:p w14:paraId="7131791B"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QPSK/ Pi/2 BPSK</w:t>
            </w:r>
          </w:p>
        </w:tc>
      </w:tr>
      <w:tr w:rsidR="0078618A" w:rsidRPr="00372C4A" w14:paraId="49B0506A" w14:textId="77777777" w:rsidTr="00D93BE2">
        <w:trPr>
          <w:trHeight w:val="137"/>
          <w:jc w:val="center"/>
        </w:trPr>
        <w:tc>
          <w:tcPr>
            <w:tcW w:w="1547" w:type="dxa"/>
            <w:shd w:val="clear" w:color="auto" w:fill="auto"/>
            <w:tcMar>
              <w:top w:w="72" w:type="dxa"/>
              <w:left w:w="144" w:type="dxa"/>
              <w:bottom w:w="72" w:type="dxa"/>
              <w:right w:w="144" w:type="dxa"/>
            </w:tcMar>
            <w:vAlign w:val="center"/>
            <w:hideMark/>
          </w:tcPr>
          <w:p w14:paraId="24170E91"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RS/UCI Multiplexing</w:t>
            </w:r>
          </w:p>
        </w:tc>
        <w:tc>
          <w:tcPr>
            <w:tcW w:w="1547" w:type="dxa"/>
            <w:shd w:val="clear" w:color="auto" w:fill="auto"/>
            <w:tcMar>
              <w:top w:w="72" w:type="dxa"/>
              <w:left w:w="144" w:type="dxa"/>
              <w:bottom w:w="72" w:type="dxa"/>
              <w:right w:w="144" w:type="dxa"/>
            </w:tcMar>
            <w:vAlign w:val="center"/>
            <w:hideMark/>
          </w:tcPr>
          <w:p w14:paraId="23969C0E"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w:t>
            </w:r>
          </w:p>
        </w:tc>
        <w:tc>
          <w:tcPr>
            <w:tcW w:w="1547" w:type="dxa"/>
            <w:shd w:val="clear" w:color="auto" w:fill="auto"/>
            <w:tcMar>
              <w:top w:w="72" w:type="dxa"/>
              <w:left w:w="144" w:type="dxa"/>
              <w:bottom w:w="72" w:type="dxa"/>
              <w:right w:w="144" w:type="dxa"/>
            </w:tcMar>
            <w:vAlign w:val="center"/>
            <w:hideMark/>
          </w:tcPr>
          <w:p w14:paraId="63ED9495"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TDM</w:t>
            </w:r>
          </w:p>
        </w:tc>
        <w:tc>
          <w:tcPr>
            <w:tcW w:w="1547" w:type="dxa"/>
            <w:shd w:val="clear" w:color="auto" w:fill="auto"/>
            <w:tcMar>
              <w:top w:w="72" w:type="dxa"/>
              <w:left w:w="144" w:type="dxa"/>
              <w:bottom w:w="72" w:type="dxa"/>
              <w:right w:w="144" w:type="dxa"/>
            </w:tcMar>
            <w:vAlign w:val="center"/>
            <w:hideMark/>
          </w:tcPr>
          <w:p w14:paraId="2C6A0D9E"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FDM</w:t>
            </w:r>
          </w:p>
        </w:tc>
        <w:tc>
          <w:tcPr>
            <w:tcW w:w="1547" w:type="dxa"/>
            <w:shd w:val="clear" w:color="auto" w:fill="auto"/>
            <w:tcMar>
              <w:top w:w="72" w:type="dxa"/>
              <w:left w:w="144" w:type="dxa"/>
              <w:bottom w:w="72" w:type="dxa"/>
              <w:right w:w="144" w:type="dxa"/>
            </w:tcMar>
            <w:vAlign w:val="center"/>
            <w:hideMark/>
          </w:tcPr>
          <w:p w14:paraId="7B99390B"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TDM</w:t>
            </w:r>
          </w:p>
        </w:tc>
        <w:tc>
          <w:tcPr>
            <w:tcW w:w="1547" w:type="dxa"/>
            <w:shd w:val="clear" w:color="auto" w:fill="auto"/>
            <w:tcMar>
              <w:top w:w="72" w:type="dxa"/>
              <w:left w:w="144" w:type="dxa"/>
              <w:bottom w:w="72" w:type="dxa"/>
              <w:right w:w="144" w:type="dxa"/>
            </w:tcMar>
            <w:vAlign w:val="center"/>
            <w:hideMark/>
          </w:tcPr>
          <w:p w14:paraId="402E423F"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TDM</w:t>
            </w:r>
          </w:p>
        </w:tc>
      </w:tr>
      <w:tr w:rsidR="0078618A" w:rsidRPr="00372C4A" w14:paraId="2F2896AB" w14:textId="77777777" w:rsidTr="00D93BE2">
        <w:trPr>
          <w:trHeight w:val="137"/>
          <w:jc w:val="center"/>
        </w:trPr>
        <w:tc>
          <w:tcPr>
            <w:tcW w:w="1547" w:type="dxa"/>
            <w:shd w:val="clear" w:color="auto" w:fill="E7E7E7"/>
            <w:tcMar>
              <w:top w:w="72" w:type="dxa"/>
              <w:left w:w="144" w:type="dxa"/>
              <w:bottom w:w="72" w:type="dxa"/>
              <w:right w:w="144" w:type="dxa"/>
            </w:tcMar>
            <w:vAlign w:val="center"/>
            <w:hideMark/>
          </w:tcPr>
          <w:p w14:paraId="0C09D112"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User Multiplexing</w:t>
            </w:r>
          </w:p>
        </w:tc>
        <w:tc>
          <w:tcPr>
            <w:tcW w:w="1547" w:type="dxa"/>
            <w:shd w:val="clear" w:color="auto" w:fill="E7E7E7"/>
            <w:tcMar>
              <w:top w:w="72" w:type="dxa"/>
              <w:left w:w="144" w:type="dxa"/>
              <w:bottom w:w="72" w:type="dxa"/>
              <w:right w:w="144" w:type="dxa"/>
            </w:tcMar>
            <w:vAlign w:val="center"/>
            <w:hideMark/>
          </w:tcPr>
          <w:p w14:paraId="6FA65BDB"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Yes (Cyclic-shifts)</w:t>
            </w:r>
          </w:p>
        </w:tc>
        <w:tc>
          <w:tcPr>
            <w:tcW w:w="1547" w:type="dxa"/>
            <w:shd w:val="clear" w:color="auto" w:fill="E7E7E7"/>
            <w:tcMar>
              <w:top w:w="72" w:type="dxa"/>
              <w:left w:w="144" w:type="dxa"/>
              <w:bottom w:w="72" w:type="dxa"/>
              <w:right w:w="144" w:type="dxa"/>
            </w:tcMar>
            <w:vAlign w:val="center"/>
            <w:hideMark/>
          </w:tcPr>
          <w:p w14:paraId="5C1EC2D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Yes (OCC)</w:t>
            </w:r>
          </w:p>
        </w:tc>
        <w:tc>
          <w:tcPr>
            <w:tcW w:w="1547" w:type="dxa"/>
            <w:shd w:val="clear" w:color="auto" w:fill="E7E7E7"/>
            <w:tcMar>
              <w:top w:w="72" w:type="dxa"/>
              <w:left w:w="144" w:type="dxa"/>
              <w:bottom w:w="72" w:type="dxa"/>
              <w:right w:w="144" w:type="dxa"/>
            </w:tcMar>
            <w:vAlign w:val="center"/>
            <w:hideMark/>
          </w:tcPr>
          <w:p w14:paraId="23267E1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No</w:t>
            </w:r>
          </w:p>
        </w:tc>
        <w:tc>
          <w:tcPr>
            <w:tcW w:w="1547" w:type="dxa"/>
            <w:shd w:val="clear" w:color="auto" w:fill="E7E7E7"/>
            <w:tcMar>
              <w:top w:w="72" w:type="dxa"/>
              <w:left w:w="144" w:type="dxa"/>
              <w:bottom w:w="72" w:type="dxa"/>
              <w:right w:w="144" w:type="dxa"/>
            </w:tcMar>
            <w:vAlign w:val="center"/>
            <w:hideMark/>
          </w:tcPr>
          <w:p w14:paraId="16C0F29C"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No</w:t>
            </w:r>
          </w:p>
        </w:tc>
        <w:tc>
          <w:tcPr>
            <w:tcW w:w="1547" w:type="dxa"/>
            <w:shd w:val="clear" w:color="auto" w:fill="E7E7E7"/>
            <w:tcMar>
              <w:top w:w="72" w:type="dxa"/>
              <w:left w:w="144" w:type="dxa"/>
              <w:bottom w:w="72" w:type="dxa"/>
              <w:right w:w="144" w:type="dxa"/>
            </w:tcMar>
            <w:vAlign w:val="center"/>
            <w:hideMark/>
          </w:tcPr>
          <w:p w14:paraId="0327F682"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Yes (Pre-DFT OCC)</w:t>
            </w:r>
          </w:p>
        </w:tc>
      </w:tr>
      <w:tr w:rsidR="0078618A" w:rsidRPr="00372C4A" w14:paraId="3B7C16F7" w14:textId="77777777" w:rsidTr="00D93BE2">
        <w:trPr>
          <w:trHeight w:val="137"/>
          <w:jc w:val="center"/>
        </w:trPr>
        <w:tc>
          <w:tcPr>
            <w:tcW w:w="1547" w:type="dxa"/>
            <w:shd w:val="clear" w:color="auto" w:fill="auto"/>
            <w:tcMar>
              <w:top w:w="72" w:type="dxa"/>
              <w:left w:w="144" w:type="dxa"/>
              <w:bottom w:w="72" w:type="dxa"/>
              <w:right w:w="144" w:type="dxa"/>
            </w:tcMar>
            <w:vAlign w:val="center"/>
            <w:hideMark/>
          </w:tcPr>
          <w:p w14:paraId="4328F5DD" w14:textId="77777777" w:rsidR="0078618A" w:rsidRPr="00372C4A" w:rsidRDefault="0078618A" w:rsidP="006A7CFC">
            <w:pPr>
              <w:spacing w:line="240" w:lineRule="auto"/>
              <w:rPr>
                <w:rFonts w:ascii="Times New Roman" w:hAnsi="Times New Roman"/>
                <w:sz w:val="20"/>
              </w:rPr>
            </w:pPr>
            <w:r w:rsidRPr="00372C4A">
              <w:rPr>
                <w:rFonts w:ascii="Times New Roman" w:hAnsi="Times New Roman"/>
                <w:sz w:val="20"/>
              </w:rPr>
              <w:t>Channel Coding</w:t>
            </w:r>
          </w:p>
        </w:tc>
        <w:tc>
          <w:tcPr>
            <w:tcW w:w="1547" w:type="dxa"/>
            <w:shd w:val="clear" w:color="auto" w:fill="auto"/>
            <w:tcMar>
              <w:top w:w="72" w:type="dxa"/>
              <w:left w:w="144" w:type="dxa"/>
              <w:bottom w:w="72" w:type="dxa"/>
              <w:right w:w="144" w:type="dxa"/>
            </w:tcMar>
            <w:vAlign w:val="center"/>
            <w:hideMark/>
          </w:tcPr>
          <w:p w14:paraId="156D04AB"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w:t>
            </w:r>
          </w:p>
        </w:tc>
        <w:tc>
          <w:tcPr>
            <w:tcW w:w="1547" w:type="dxa"/>
            <w:shd w:val="clear" w:color="auto" w:fill="auto"/>
            <w:tcMar>
              <w:top w:w="72" w:type="dxa"/>
              <w:left w:w="144" w:type="dxa"/>
              <w:bottom w:w="72" w:type="dxa"/>
              <w:right w:w="144" w:type="dxa"/>
            </w:tcMar>
            <w:vAlign w:val="center"/>
            <w:hideMark/>
          </w:tcPr>
          <w:p w14:paraId="1258BE62"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w:t>
            </w:r>
          </w:p>
        </w:tc>
        <w:tc>
          <w:tcPr>
            <w:tcW w:w="1547" w:type="dxa"/>
            <w:shd w:val="clear" w:color="auto" w:fill="auto"/>
            <w:tcMar>
              <w:top w:w="72" w:type="dxa"/>
              <w:left w:w="144" w:type="dxa"/>
              <w:bottom w:w="72" w:type="dxa"/>
              <w:right w:w="144" w:type="dxa"/>
            </w:tcMar>
            <w:vAlign w:val="center"/>
            <w:hideMark/>
          </w:tcPr>
          <w:p w14:paraId="718C7A29"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RM/Polar</w:t>
            </w:r>
          </w:p>
        </w:tc>
        <w:tc>
          <w:tcPr>
            <w:tcW w:w="1547" w:type="dxa"/>
            <w:shd w:val="clear" w:color="auto" w:fill="auto"/>
            <w:tcMar>
              <w:top w:w="72" w:type="dxa"/>
              <w:left w:w="144" w:type="dxa"/>
              <w:bottom w:w="72" w:type="dxa"/>
              <w:right w:w="144" w:type="dxa"/>
            </w:tcMar>
            <w:vAlign w:val="center"/>
            <w:hideMark/>
          </w:tcPr>
          <w:p w14:paraId="35375874"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RM/Polar</w:t>
            </w:r>
          </w:p>
        </w:tc>
        <w:tc>
          <w:tcPr>
            <w:tcW w:w="1547" w:type="dxa"/>
            <w:shd w:val="clear" w:color="auto" w:fill="auto"/>
            <w:tcMar>
              <w:top w:w="72" w:type="dxa"/>
              <w:left w:w="144" w:type="dxa"/>
              <w:bottom w:w="72" w:type="dxa"/>
              <w:right w:w="144" w:type="dxa"/>
            </w:tcMar>
            <w:vAlign w:val="center"/>
            <w:hideMark/>
          </w:tcPr>
          <w:p w14:paraId="274920CD" w14:textId="77777777" w:rsidR="0078618A" w:rsidRPr="00372C4A" w:rsidRDefault="0078618A" w:rsidP="006A7CFC">
            <w:pPr>
              <w:spacing w:line="240" w:lineRule="auto"/>
              <w:jc w:val="center"/>
              <w:rPr>
                <w:rFonts w:ascii="Times New Roman" w:hAnsi="Times New Roman"/>
                <w:sz w:val="20"/>
              </w:rPr>
            </w:pPr>
            <w:r w:rsidRPr="00372C4A">
              <w:rPr>
                <w:rFonts w:ascii="Times New Roman" w:hAnsi="Times New Roman"/>
                <w:sz w:val="20"/>
              </w:rPr>
              <w:t>RM/Polar</w:t>
            </w:r>
          </w:p>
        </w:tc>
      </w:tr>
      <w:tr w:rsidR="005861F0" w:rsidRPr="00372C4A" w14:paraId="1B85B8E2" w14:textId="77777777" w:rsidTr="00D93BE2">
        <w:trPr>
          <w:trHeight w:val="137"/>
          <w:jc w:val="center"/>
        </w:trPr>
        <w:tc>
          <w:tcPr>
            <w:tcW w:w="1547" w:type="dxa"/>
            <w:shd w:val="clear" w:color="auto" w:fill="auto"/>
            <w:tcMar>
              <w:top w:w="72" w:type="dxa"/>
              <w:left w:w="144" w:type="dxa"/>
              <w:bottom w:w="72" w:type="dxa"/>
              <w:right w:w="144" w:type="dxa"/>
            </w:tcMar>
            <w:vAlign w:val="center"/>
          </w:tcPr>
          <w:p w14:paraId="2EE639E2" w14:textId="64A76910" w:rsidR="005861F0" w:rsidRPr="00372C4A" w:rsidRDefault="009536B0" w:rsidP="006A7CFC">
            <w:pPr>
              <w:spacing w:line="240" w:lineRule="auto"/>
              <w:rPr>
                <w:rFonts w:ascii="Times New Roman" w:hAnsi="Times New Roman"/>
                <w:sz w:val="20"/>
              </w:rPr>
            </w:pPr>
            <w:r w:rsidRPr="00372C4A">
              <w:rPr>
                <w:rFonts w:ascii="Times New Roman" w:hAnsi="Times New Roman"/>
                <w:sz w:val="20"/>
              </w:rPr>
              <w:t>Advantage</w:t>
            </w:r>
          </w:p>
        </w:tc>
        <w:tc>
          <w:tcPr>
            <w:tcW w:w="1547" w:type="dxa"/>
            <w:shd w:val="clear" w:color="auto" w:fill="auto"/>
            <w:tcMar>
              <w:top w:w="72" w:type="dxa"/>
              <w:left w:w="144" w:type="dxa"/>
              <w:bottom w:w="72" w:type="dxa"/>
              <w:right w:w="144" w:type="dxa"/>
            </w:tcMar>
            <w:vAlign w:val="center"/>
          </w:tcPr>
          <w:p w14:paraId="51474D18" w14:textId="0A249CB5" w:rsidR="005861F0" w:rsidRPr="00372C4A" w:rsidRDefault="005861F0" w:rsidP="006A7CFC">
            <w:pPr>
              <w:spacing w:line="240" w:lineRule="auto"/>
              <w:jc w:val="center"/>
              <w:rPr>
                <w:rFonts w:ascii="Times New Roman" w:hAnsi="Times New Roman"/>
                <w:sz w:val="20"/>
              </w:rPr>
            </w:pPr>
            <w:r w:rsidRPr="00372C4A">
              <w:rPr>
                <w:rFonts w:ascii="Times New Roman" w:hAnsi="Times New Roman"/>
                <w:sz w:val="20"/>
              </w:rPr>
              <w:t>Quick &amp; reliable response for ACK/NACK &amp; SR</w:t>
            </w:r>
          </w:p>
        </w:tc>
        <w:tc>
          <w:tcPr>
            <w:tcW w:w="1547" w:type="dxa"/>
            <w:shd w:val="clear" w:color="auto" w:fill="auto"/>
            <w:tcMar>
              <w:top w:w="72" w:type="dxa"/>
              <w:left w:w="144" w:type="dxa"/>
              <w:bottom w:w="72" w:type="dxa"/>
              <w:right w:w="144" w:type="dxa"/>
            </w:tcMar>
            <w:vAlign w:val="center"/>
          </w:tcPr>
          <w:p w14:paraId="37658230" w14:textId="5B22D2FE" w:rsidR="005861F0" w:rsidRPr="00372C4A" w:rsidRDefault="005861F0">
            <w:pPr>
              <w:spacing w:line="240" w:lineRule="auto"/>
              <w:jc w:val="center"/>
              <w:rPr>
                <w:rFonts w:ascii="Times New Roman" w:hAnsi="Times New Roman"/>
                <w:sz w:val="20"/>
              </w:rPr>
            </w:pPr>
            <w:r w:rsidRPr="00372C4A">
              <w:rPr>
                <w:rFonts w:ascii="Times New Roman" w:hAnsi="Times New Roman"/>
                <w:sz w:val="20"/>
              </w:rPr>
              <w:t>Coverage-limited cases for ACK/</w:t>
            </w:r>
            <w:r w:rsidR="000C79EB" w:rsidRPr="00372C4A">
              <w:rPr>
                <w:rFonts w:ascii="Times New Roman" w:hAnsi="Times New Roman"/>
                <w:sz w:val="20"/>
              </w:rPr>
              <w:t>N</w:t>
            </w:r>
            <w:r w:rsidRPr="00372C4A">
              <w:rPr>
                <w:rFonts w:ascii="Times New Roman" w:hAnsi="Times New Roman"/>
                <w:sz w:val="20"/>
              </w:rPr>
              <w:t>ACK &amp; SR</w:t>
            </w:r>
          </w:p>
        </w:tc>
        <w:tc>
          <w:tcPr>
            <w:tcW w:w="1547" w:type="dxa"/>
            <w:shd w:val="clear" w:color="auto" w:fill="auto"/>
            <w:tcMar>
              <w:top w:w="72" w:type="dxa"/>
              <w:left w:w="144" w:type="dxa"/>
              <w:bottom w:w="72" w:type="dxa"/>
              <w:right w:w="144" w:type="dxa"/>
            </w:tcMar>
            <w:vAlign w:val="center"/>
          </w:tcPr>
          <w:p w14:paraId="3470E4ED" w14:textId="77777777" w:rsidR="005861F0" w:rsidRPr="00372C4A" w:rsidRDefault="005861F0" w:rsidP="006A7CFC">
            <w:pPr>
              <w:spacing w:line="240" w:lineRule="auto"/>
              <w:jc w:val="center"/>
              <w:rPr>
                <w:rFonts w:ascii="Times New Roman" w:hAnsi="Times New Roman"/>
                <w:sz w:val="20"/>
              </w:rPr>
            </w:pPr>
            <w:r w:rsidRPr="00372C4A">
              <w:rPr>
                <w:rFonts w:ascii="Times New Roman" w:hAnsi="Times New Roman"/>
                <w:sz w:val="20"/>
              </w:rPr>
              <w:t>Quick response</w:t>
            </w:r>
          </w:p>
          <w:p w14:paraId="4C403790" w14:textId="0E03E055" w:rsidR="005861F0" w:rsidRPr="00372C4A" w:rsidRDefault="009536B0" w:rsidP="006A7CFC">
            <w:pPr>
              <w:spacing w:line="240" w:lineRule="auto"/>
              <w:jc w:val="center"/>
              <w:rPr>
                <w:rFonts w:ascii="Times New Roman" w:hAnsi="Times New Roman"/>
                <w:sz w:val="20"/>
              </w:rPr>
            </w:pPr>
            <w:r w:rsidRPr="00372C4A">
              <w:rPr>
                <w:rFonts w:ascii="Times New Roman" w:hAnsi="Times New Roman"/>
                <w:sz w:val="20"/>
              </w:rPr>
              <w:t>with moderate payload</w:t>
            </w:r>
          </w:p>
        </w:tc>
        <w:tc>
          <w:tcPr>
            <w:tcW w:w="1547" w:type="dxa"/>
            <w:shd w:val="clear" w:color="auto" w:fill="auto"/>
            <w:tcMar>
              <w:top w:w="72" w:type="dxa"/>
              <w:left w:w="144" w:type="dxa"/>
              <w:bottom w:w="72" w:type="dxa"/>
              <w:right w:w="144" w:type="dxa"/>
            </w:tcMar>
            <w:vAlign w:val="center"/>
          </w:tcPr>
          <w:p w14:paraId="5F2DF4EE" w14:textId="486F80AA" w:rsidR="009536B0" w:rsidRPr="00372C4A" w:rsidRDefault="009536B0" w:rsidP="009536B0">
            <w:pPr>
              <w:spacing w:line="240" w:lineRule="auto"/>
              <w:jc w:val="center"/>
              <w:rPr>
                <w:rFonts w:ascii="Times New Roman" w:hAnsi="Times New Roman"/>
                <w:sz w:val="20"/>
              </w:rPr>
            </w:pPr>
            <w:r w:rsidRPr="00372C4A">
              <w:rPr>
                <w:rFonts w:ascii="Times New Roman" w:hAnsi="Times New Roman"/>
                <w:sz w:val="20"/>
              </w:rPr>
              <w:t xml:space="preserve">Coverage-limited cases </w:t>
            </w:r>
          </w:p>
          <w:p w14:paraId="56A07E21" w14:textId="6435AA8B" w:rsidR="005861F0" w:rsidRPr="00372C4A" w:rsidRDefault="009536B0" w:rsidP="009536B0">
            <w:pPr>
              <w:spacing w:line="240" w:lineRule="auto"/>
              <w:jc w:val="center"/>
              <w:rPr>
                <w:rFonts w:ascii="Times New Roman" w:hAnsi="Times New Roman"/>
                <w:sz w:val="20"/>
              </w:rPr>
            </w:pPr>
            <w:r w:rsidRPr="00372C4A">
              <w:rPr>
                <w:rFonts w:ascii="Times New Roman" w:hAnsi="Times New Roman"/>
                <w:sz w:val="20"/>
              </w:rPr>
              <w:t>with moderate payload</w:t>
            </w:r>
          </w:p>
        </w:tc>
        <w:tc>
          <w:tcPr>
            <w:tcW w:w="1547" w:type="dxa"/>
            <w:shd w:val="clear" w:color="auto" w:fill="auto"/>
            <w:tcMar>
              <w:top w:w="72" w:type="dxa"/>
              <w:left w:w="144" w:type="dxa"/>
              <w:bottom w:w="72" w:type="dxa"/>
              <w:right w:w="144" w:type="dxa"/>
            </w:tcMar>
            <w:vAlign w:val="center"/>
          </w:tcPr>
          <w:p w14:paraId="73B13BB5" w14:textId="065B5150" w:rsidR="009536B0" w:rsidRPr="00372C4A" w:rsidRDefault="000C79EB" w:rsidP="009536B0">
            <w:pPr>
              <w:spacing w:line="240" w:lineRule="auto"/>
              <w:jc w:val="center"/>
              <w:rPr>
                <w:rFonts w:ascii="Times New Roman" w:hAnsi="Times New Roman"/>
                <w:sz w:val="20"/>
              </w:rPr>
            </w:pPr>
            <w:r w:rsidRPr="00372C4A">
              <w:rPr>
                <w:rFonts w:ascii="Times New Roman" w:hAnsi="Times New Roman"/>
                <w:sz w:val="20"/>
              </w:rPr>
              <w:t>Moderate payload</w:t>
            </w:r>
            <w:r w:rsidR="009536B0" w:rsidRPr="00372C4A">
              <w:rPr>
                <w:rFonts w:ascii="Times New Roman" w:hAnsi="Times New Roman"/>
                <w:sz w:val="20"/>
              </w:rPr>
              <w:t xml:space="preserve"> </w:t>
            </w:r>
          </w:p>
          <w:p w14:paraId="6613AAA0" w14:textId="56328817" w:rsidR="005861F0" w:rsidRPr="00372C4A" w:rsidRDefault="009536B0" w:rsidP="009536B0">
            <w:pPr>
              <w:spacing w:line="240" w:lineRule="auto"/>
              <w:jc w:val="center"/>
              <w:rPr>
                <w:rFonts w:ascii="Times New Roman" w:hAnsi="Times New Roman"/>
                <w:sz w:val="20"/>
              </w:rPr>
            </w:pPr>
            <w:r w:rsidRPr="00372C4A">
              <w:rPr>
                <w:rFonts w:ascii="Times New Roman" w:hAnsi="Times New Roman"/>
                <w:sz w:val="20"/>
              </w:rPr>
              <w:t>with higher user capacity</w:t>
            </w:r>
          </w:p>
        </w:tc>
      </w:tr>
    </w:tbl>
    <w:p w14:paraId="11692531" w14:textId="77777777" w:rsidR="004224B6" w:rsidRPr="00372C4A" w:rsidRDefault="004224B6" w:rsidP="00B63731">
      <w:pPr>
        <w:spacing w:line="240" w:lineRule="auto"/>
        <w:jc w:val="both"/>
        <w:rPr>
          <w:rFonts w:ascii="Times New Roman" w:hAnsi="Times New Roman"/>
        </w:rPr>
      </w:pPr>
    </w:p>
    <w:p w14:paraId="5A9BBA07" w14:textId="5BB226BB" w:rsidR="009F1377" w:rsidRPr="00372C4A" w:rsidRDefault="007833BE" w:rsidP="00C47F8D">
      <w:pPr>
        <w:pStyle w:val="Heading3"/>
        <w:rPr>
          <w:rFonts w:ascii="Times New Roman" w:hAnsi="Times New Roman"/>
        </w:rPr>
      </w:pPr>
      <w:r w:rsidRPr="00372C4A">
        <w:rPr>
          <w:rFonts w:ascii="Times New Roman" w:hAnsi="Times New Roman"/>
        </w:rPr>
        <w:t xml:space="preserve">Achieving </w:t>
      </w:r>
      <w:r w:rsidR="00FF396D" w:rsidRPr="00372C4A">
        <w:rPr>
          <w:rFonts w:ascii="Times New Roman" w:hAnsi="Times New Roman"/>
        </w:rPr>
        <w:t>Quick Response</w:t>
      </w:r>
      <w:r w:rsidR="00267572" w:rsidRPr="00372C4A">
        <w:rPr>
          <w:rFonts w:ascii="Times New Roman" w:hAnsi="Times New Roman"/>
        </w:rPr>
        <w:t>s</w:t>
      </w:r>
      <w:r w:rsidR="009F1377" w:rsidRPr="00372C4A">
        <w:rPr>
          <w:rFonts w:ascii="Times New Roman" w:hAnsi="Times New Roman"/>
        </w:rPr>
        <w:t xml:space="preserve"> in Unlicensed Band</w:t>
      </w:r>
    </w:p>
    <w:p w14:paraId="3F5B0366" w14:textId="1EF68CEB" w:rsidR="0046108F" w:rsidRPr="00372C4A" w:rsidRDefault="000C404B" w:rsidP="008540D9">
      <w:pPr>
        <w:jc w:val="both"/>
        <w:rPr>
          <w:rFonts w:ascii="Times New Roman" w:hAnsi="Times New Roman"/>
          <w:lang w:val="en-GB"/>
        </w:rPr>
      </w:pPr>
      <w:r w:rsidRPr="00372C4A">
        <w:rPr>
          <w:rFonts w:ascii="Times New Roman" w:hAnsi="Times New Roman"/>
          <w:lang w:val="en-GB"/>
        </w:rPr>
        <w:t>I</w:t>
      </w:r>
      <w:r w:rsidR="0046108F" w:rsidRPr="00372C4A">
        <w:rPr>
          <w:rFonts w:ascii="Times New Roman" w:hAnsi="Times New Roman"/>
          <w:lang w:val="en-GB"/>
        </w:rPr>
        <w:t>n NR</w:t>
      </w:r>
      <w:r w:rsidR="00C51FBE" w:rsidRPr="00372C4A">
        <w:rPr>
          <w:rFonts w:ascii="Times New Roman" w:hAnsi="Times New Roman"/>
          <w:lang w:val="en-GB"/>
        </w:rPr>
        <w:t xml:space="preserve"> Release-15,</w:t>
      </w:r>
      <w:r w:rsidR="0046108F" w:rsidRPr="00372C4A">
        <w:rPr>
          <w:rFonts w:ascii="Times New Roman" w:hAnsi="Times New Roman"/>
          <w:lang w:val="en-GB"/>
        </w:rPr>
        <w:t xml:space="preserve"> short PUCCH </w:t>
      </w:r>
      <w:r w:rsidR="005D6B78" w:rsidRPr="00372C4A">
        <w:rPr>
          <w:rFonts w:ascii="Times New Roman" w:hAnsi="Times New Roman"/>
          <w:lang w:val="en-GB"/>
        </w:rPr>
        <w:t>formats are</w:t>
      </w:r>
      <w:r w:rsidR="0046108F" w:rsidRPr="00372C4A">
        <w:rPr>
          <w:rFonts w:ascii="Times New Roman" w:hAnsi="Times New Roman"/>
          <w:lang w:val="en-GB"/>
        </w:rPr>
        <w:t xml:space="preserve"> designed for transmission of ACK/NACK for a single </w:t>
      </w:r>
      <w:r w:rsidR="005D6B78" w:rsidRPr="00372C4A">
        <w:rPr>
          <w:rFonts w:ascii="Times New Roman" w:hAnsi="Times New Roman"/>
          <w:lang w:val="en-GB"/>
        </w:rPr>
        <w:t>transport block</w:t>
      </w:r>
      <w:r w:rsidRPr="00372C4A">
        <w:rPr>
          <w:rFonts w:ascii="Times New Roman" w:hAnsi="Times New Roman"/>
          <w:lang w:val="en-GB"/>
        </w:rPr>
        <w:t>. However, for operation in unlicensed bands</w:t>
      </w:r>
      <w:r w:rsidR="0046108F" w:rsidRPr="00372C4A">
        <w:rPr>
          <w:rFonts w:ascii="Times New Roman" w:hAnsi="Times New Roman"/>
          <w:lang w:val="en-GB"/>
        </w:rPr>
        <w:t>, the</w:t>
      </w:r>
      <w:r w:rsidRPr="00372C4A">
        <w:rPr>
          <w:rFonts w:ascii="Times New Roman" w:hAnsi="Times New Roman"/>
          <w:lang w:val="en-GB"/>
        </w:rPr>
        <w:t>re are multiple</w:t>
      </w:r>
      <w:r w:rsidR="0046108F" w:rsidRPr="00372C4A">
        <w:rPr>
          <w:rFonts w:ascii="Times New Roman" w:hAnsi="Times New Roman"/>
          <w:lang w:val="en-GB"/>
        </w:rPr>
        <w:t xml:space="preserve"> </w:t>
      </w:r>
      <w:r w:rsidRPr="00372C4A">
        <w:rPr>
          <w:rFonts w:ascii="Times New Roman" w:hAnsi="Times New Roman"/>
          <w:lang w:val="en-GB"/>
        </w:rPr>
        <w:t xml:space="preserve">use cases that show benefits </w:t>
      </w:r>
      <w:r w:rsidR="0046108F" w:rsidRPr="00372C4A">
        <w:rPr>
          <w:rFonts w:ascii="Times New Roman" w:hAnsi="Times New Roman"/>
          <w:lang w:val="en-GB"/>
        </w:rPr>
        <w:t xml:space="preserve">of a fast feedback </w:t>
      </w:r>
      <w:r w:rsidR="00B041F3" w:rsidRPr="00372C4A">
        <w:rPr>
          <w:rFonts w:ascii="Times New Roman" w:hAnsi="Times New Roman"/>
          <w:lang w:val="en-GB"/>
        </w:rPr>
        <w:t>by UEs</w:t>
      </w:r>
      <w:r w:rsidR="0046108F" w:rsidRPr="00372C4A">
        <w:rPr>
          <w:rFonts w:ascii="Times New Roman" w:hAnsi="Times New Roman"/>
          <w:lang w:val="en-GB"/>
        </w:rPr>
        <w:t xml:space="preserve">. The following highlights the use cases of short PUCCH transmission in NR-U. </w:t>
      </w:r>
    </w:p>
    <w:p w14:paraId="1FC0299D" w14:textId="0759E2AB" w:rsidR="009E5EB0" w:rsidRPr="00372C4A" w:rsidRDefault="00436282" w:rsidP="00050AA1">
      <w:pPr>
        <w:pStyle w:val="ListParagraph"/>
        <w:numPr>
          <w:ilvl w:val="0"/>
          <w:numId w:val="22"/>
        </w:numPr>
        <w:jc w:val="both"/>
        <w:rPr>
          <w:rFonts w:ascii="Times New Roman" w:hAnsi="Times New Roman"/>
          <w:lang w:val="en-GB"/>
        </w:rPr>
      </w:pPr>
      <w:r w:rsidRPr="00372C4A">
        <w:rPr>
          <w:rFonts w:ascii="Times New Roman" w:hAnsi="Times New Roman"/>
          <w:b/>
          <w:lang w:val="en-GB"/>
        </w:rPr>
        <w:t>Case</w:t>
      </w:r>
      <w:r w:rsidR="006A7CFC" w:rsidRPr="00372C4A">
        <w:rPr>
          <w:rFonts w:ascii="Times New Roman" w:hAnsi="Times New Roman"/>
          <w:b/>
          <w:lang w:val="en-GB"/>
        </w:rPr>
        <w:t xml:space="preserve"> 1:</w:t>
      </w:r>
      <w:r w:rsidR="006A7CFC" w:rsidRPr="00372C4A">
        <w:rPr>
          <w:rFonts w:ascii="Times New Roman" w:hAnsi="Times New Roman"/>
          <w:lang w:val="en-GB"/>
        </w:rPr>
        <w:t xml:space="preserve"> </w:t>
      </w:r>
      <w:r w:rsidR="0046108F" w:rsidRPr="00372C4A">
        <w:rPr>
          <w:rFonts w:ascii="Times New Roman" w:hAnsi="Times New Roman"/>
          <w:lang w:val="en-GB"/>
        </w:rPr>
        <w:t>In one use</w:t>
      </w:r>
      <w:r w:rsidR="0064143E" w:rsidRPr="00372C4A">
        <w:rPr>
          <w:rFonts w:ascii="Times New Roman" w:hAnsi="Times New Roman"/>
          <w:lang w:val="en-GB"/>
        </w:rPr>
        <w:t xml:space="preserve"> case</w:t>
      </w:r>
      <w:r w:rsidR="0046108F" w:rsidRPr="00372C4A">
        <w:rPr>
          <w:rFonts w:ascii="Times New Roman" w:hAnsi="Times New Roman"/>
          <w:lang w:val="en-GB"/>
        </w:rPr>
        <w:t xml:space="preserve">, a short ACK/NACK can be transmitted right after downlink with a short gap. This takes advantage of the regulatory rules where if the gap between the downlink and subsequent transmission is 16µs or less the UE need not perform LBT (i.e. LBT Cat-1). Also, if the gap between the downlink and subsequent transmission is 25µs or less the UE needs to perform LBT Cat-2 (which is a higher </w:t>
      </w:r>
      <w:r w:rsidR="005D6B78" w:rsidRPr="00372C4A">
        <w:rPr>
          <w:rFonts w:ascii="Times New Roman" w:hAnsi="Times New Roman"/>
          <w:lang w:val="en-GB"/>
        </w:rPr>
        <w:t>priority</w:t>
      </w:r>
      <w:r w:rsidR="0046108F" w:rsidRPr="00372C4A">
        <w:rPr>
          <w:rFonts w:ascii="Times New Roman" w:hAnsi="Times New Roman"/>
          <w:lang w:val="en-GB"/>
        </w:rPr>
        <w:t xml:space="preserve"> LBT and leads to a successful LBT more often </w:t>
      </w:r>
      <w:r w:rsidR="004A2EA0" w:rsidRPr="00372C4A">
        <w:rPr>
          <w:rFonts w:ascii="Times New Roman" w:hAnsi="Times New Roman"/>
          <w:lang w:val="en-GB"/>
        </w:rPr>
        <w:t xml:space="preserve">than </w:t>
      </w:r>
      <w:r w:rsidR="0046108F" w:rsidRPr="00372C4A">
        <w:rPr>
          <w:rFonts w:ascii="Times New Roman" w:hAnsi="Times New Roman"/>
          <w:lang w:val="en-GB"/>
        </w:rPr>
        <w:t xml:space="preserve">Cat-3 and 4). Since rival technologies such as </w:t>
      </w:r>
      <w:r w:rsidR="009E5EB0" w:rsidRPr="00372C4A">
        <w:rPr>
          <w:rFonts w:ascii="Times New Roman" w:hAnsi="Times New Roman"/>
          <w:lang w:val="en-GB"/>
        </w:rPr>
        <w:t>Wi</w:t>
      </w:r>
      <w:r w:rsidR="000D3A70" w:rsidRPr="00372C4A">
        <w:rPr>
          <w:rFonts w:ascii="Times New Roman" w:hAnsi="Times New Roman"/>
          <w:lang w:val="en-GB"/>
        </w:rPr>
        <w:t>-</w:t>
      </w:r>
      <w:r w:rsidR="009E5EB0" w:rsidRPr="00372C4A">
        <w:rPr>
          <w:rFonts w:ascii="Times New Roman" w:hAnsi="Times New Roman"/>
          <w:lang w:val="en-GB"/>
        </w:rPr>
        <w:t xml:space="preserve">Fi take advantage of transmitting an ACK frame within 16µs without performing LBT, it is natural for NR-U to take advantage of this regulatory permit </w:t>
      </w:r>
      <w:r w:rsidR="00BE2D12" w:rsidRPr="00372C4A">
        <w:rPr>
          <w:rFonts w:ascii="Times New Roman" w:hAnsi="Times New Roman"/>
          <w:lang w:val="en-GB"/>
        </w:rPr>
        <w:t>to</w:t>
      </w:r>
      <w:r w:rsidR="009E5EB0" w:rsidRPr="00372C4A">
        <w:rPr>
          <w:rFonts w:ascii="Times New Roman" w:hAnsi="Times New Roman"/>
          <w:lang w:val="en-GB"/>
        </w:rPr>
        <w:t xml:space="preserve"> stay competitive. Note that the short PUCCH transmission need not be associated to preceding downlink transmission of the same slot. The baseline NR HARQ procedure allows for DCI indication of a scheduled PUCCH in </w:t>
      </w:r>
      <w:r w:rsidR="0064143E" w:rsidRPr="00372C4A">
        <w:rPr>
          <w:rFonts w:ascii="Times New Roman" w:hAnsi="Times New Roman"/>
          <w:lang w:val="en-GB"/>
        </w:rPr>
        <w:t>the subsequent</w:t>
      </w:r>
      <w:r w:rsidR="009E5EB0" w:rsidRPr="00372C4A">
        <w:rPr>
          <w:rFonts w:ascii="Times New Roman" w:hAnsi="Times New Roman"/>
          <w:lang w:val="en-GB"/>
        </w:rPr>
        <w:t xml:space="preserve"> slots. A further description and example of this can be found in [</w:t>
      </w:r>
      <w:r w:rsidR="00175EE4" w:rsidRPr="00372C4A">
        <w:rPr>
          <w:rFonts w:ascii="Times New Roman" w:hAnsi="Times New Roman"/>
          <w:lang w:val="en-GB"/>
        </w:rPr>
        <w:t>7</w:t>
      </w:r>
      <w:r w:rsidR="009E5EB0" w:rsidRPr="00372C4A">
        <w:rPr>
          <w:rFonts w:ascii="Times New Roman" w:hAnsi="Times New Roman"/>
          <w:lang w:val="en-GB"/>
        </w:rPr>
        <w:t>]</w:t>
      </w:r>
      <w:r w:rsidR="005F79C6" w:rsidRPr="00372C4A">
        <w:rPr>
          <w:rFonts w:ascii="Times New Roman" w:hAnsi="Times New Roman"/>
          <w:lang w:val="en-GB"/>
        </w:rPr>
        <w:t>.</w:t>
      </w:r>
    </w:p>
    <w:p w14:paraId="39DF9D2B" w14:textId="7239D8BE" w:rsidR="005D6B78" w:rsidRPr="00372C4A" w:rsidRDefault="00436282" w:rsidP="00050AA1">
      <w:pPr>
        <w:pStyle w:val="ListParagraph"/>
        <w:numPr>
          <w:ilvl w:val="0"/>
          <w:numId w:val="22"/>
        </w:numPr>
        <w:jc w:val="both"/>
        <w:rPr>
          <w:rFonts w:ascii="Times New Roman" w:hAnsi="Times New Roman"/>
          <w:lang w:val="en-GB"/>
        </w:rPr>
      </w:pPr>
      <w:r w:rsidRPr="00372C4A">
        <w:rPr>
          <w:rFonts w:ascii="Times New Roman" w:hAnsi="Times New Roman"/>
          <w:b/>
          <w:lang w:val="en-GB"/>
        </w:rPr>
        <w:t>Case</w:t>
      </w:r>
      <w:r w:rsidR="006A7CFC" w:rsidRPr="00372C4A">
        <w:rPr>
          <w:rFonts w:ascii="Times New Roman" w:hAnsi="Times New Roman"/>
          <w:b/>
          <w:lang w:val="en-GB"/>
        </w:rPr>
        <w:t xml:space="preserve"> 2:</w:t>
      </w:r>
      <w:r w:rsidR="006A7CFC" w:rsidRPr="00372C4A">
        <w:rPr>
          <w:rFonts w:ascii="Times New Roman" w:hAnsi="Times New Roman"/>
          <w:lang w:val="en-GB"/>
        </w:rPr>
        <w:t xml:space="preserve"> </w:t>
      </w:r>
      <w:r w:rsidR="009E5EB0" w:rsidRPr="00372C4A">
        <w:rPr>
          <w:rFonts w:ascii="Times New Roman" w:hAnsi="Times New Roman"/>
          <w:lang w:val="en-GB"/>
        </w:rPr>
        <w:t xml:space="preserve">In another use case, a short PUCCH transmission can be used for coexistence purposes. Consider that a gNB intends to establish a COT and to exchange DL and/or UL TBs with several UEs. For better coexistence as well as more efficient gNB scheduling, a gNB may seek </w:t>
      </w:r>
      <w:r w:rsidR="005D6B78" w:rsidRPr="00372C4A">
        <w:rPr>
          <w:rFonts w:ascii="Times New Roman" w:hAnsi="Times New Roman"/>
          <w:lang w:val="en-GB"/>
        </w:rPr>
        <w:t>feedback</w:t>
      </w:r>
      <w:r w:rsidR="009E5EB0" w:rsidRPr="00372C4A">
        <w:rPr>
          <w:rFonts w:ascii="Times New Roman" w:hAnsi="Times New Roman"/>
          <w:lang w:val="en-GB"/>
        </w:rPr>
        <w:t xml:space="preserve"> about the channel occupancy status at the side of the UEs. Using a short PUCCH transmission, at the request of </w:t>
      </w:r>
      <w:r w:rsidR="009E5EB0" w:rsidRPr="00372C4A">
        <w:rPr>
          <w:rFonts w:ascii="Times New Roman" w:hAnsi="Times New Roman"/>
          <w:lang w:val="en-GB"/>
        </w:rPr>
        <w:lastRenderedPageBreak/>
        <w:t xml:space="preserve">the gNB, the UEs may send indications about the channel status at their side to the gNB and gNB would be able to schedule the UEs within the COT more efficiently, or to prioritize DL/UL exchange to the UEs according to the feedback. This leads to a better coexistence </w:t>
      </w:r>
      <w:r w:rsidR="005D6B78" w:rsidRPr="00372C4A">
        <w:rPr>
          <w:rFonts w:ascii="Times New Roman" w:hAnsi="Times New Roman"/>
          <w:lang w:val="en-GB"/>
        </w:rPr>
        <w:t>among NR-U devices belonging to the same or various operators, or among NR-U devices and inter-RAT devices, thanks to equipping UEs to send quick channel status reports using short PUCCH formats.</w:t>
      </w:r>
    </w:p>
    <w:p w14:paraId="18149DA9" w14:textId="77777777" w:rsidR="008503F7" w:rsidRDefault="008503F7" w:rsidP="008503F7">
      <w:pPr>
        <w:ind w:left="720"/>
        <w:jc w:val="both"/>
        <w:rPr>
          <w:rFonts w:ascii="Times New Roman" w:hAnsi="Times New Roman"/>
          <w:lang w:val="en-GB"/>
        </w:rPr>
      </w:pPr>
    </w:p>
    <w:p w14:paraId="6483FB6F" w14:textId="62DED7CD" w:rsidR="008503F7" w:rsidRDefault="008503F7" w:rsidP="008503F7">
      <w:pPr>
        <w:jc w:val="both"/>
        <w:rPr>
          <w:rFonts w:ascii="Times New Roman" w:hAnsi="Times New Roman"/>
          <w:lang w:val="en-GB"/>
        </w:rPr>
      </w:pPr>
      <w:r w:rsidRPr="008503F7">
        <w:rPr>
          <w:rFonts w:ascii="Times New Roman" w:hAnsi="Times New Roman"/>
          <w:lang w:val="en-GB"/>
        </w:rPr>
        <w:t>There are some concerns that large variation in timing advance among UEs (w.r.t. own and neighbouring gNBs)</w:t>
      </w:r>
      <w:r>
        <w:rPr>
          <w:rFonts w:ascii="Times New Roman" w:hAnsi="Times New Roman"/>
          <w:lang w:val="en-GB"/>
        </w:rPr>
        <w:t xml:space="preserve"> </w:t>
      </w:r>
      <w:r w:rsidRPr="008503F7">
        <w:rPr>
          <w:rFonts w:ascii="Times New Roman" w:hAnsi="Times New Roman"/>
          <w:lang w:val="en-GB"/>
        </w:rPr>
        <w:t xml:space="preserve">may impact the coexistence mechanism described </w:t>
      </w:r>
      <w:r>
        <w:rPr>
          <w:rFonts w:ascii="Times New Roman" w:hAnsi="Times New Roman"/>
          <w:lang w:val="en-GB"/>
        </w:rPr>
        <w:t>in Case 2.</w:t>
      </w:r>
      <w:r w:rsidR="00A139AE" w:rsidRPr="008503F7">
        <w:rPr>
          <w:rFonts w:ascii="Times New Roman" w:hAnsi="Times New Roman"/>
          <w:lang w:val="en-GB"/>
        </w:rPr>
        <w:t xml:space="preserve"> Considering the small-cell use case of NR-U (e.g. indoor or outdoor hotspots), the variations of timing advances among UEs is much more limited compared to the outdoor NR deployments, after all the variation of the timing advance among UEs is due to large variation in distance which is limited in NR-U use cases. For instance, an increment/decrement in timing advance value corresponds to ±0.56µs change in timing advance which corresponds to about ±78 meters change in distance to the gNB. This means that almost all UEs within vicinity of 78 meters have the same timing advance. Considering typical deployments (e.g. malls, offices, indoor/outdoor hotspots) of similar technologies (e.g. WiFi and LAA), and considering the maximum power limitation on the unlicensed bands, within a distance of about 78 meters there could be a few same-operator gNBs, indicating that the UEs’ timing advance for own gNB and neighbouring gNB would either be the same value or differ by one increment (i.e. ±0.56µs).</w:t>
      </w:r>
      <w:r w:rsidR="00873893" w:rsidRPr="008503F7">
        <w:rPr>
          <w:rFonts w:ascii="Times New Roman" w:hAnsi="Times New Roman"/>
          <w:lang w:val="en-GB"/>
        </w:rPr>
        <w:t xml:space="preserve">  </w:t>
      </w:r>
    </w:p>
    <w:p w14:paraId="7B1D6A09" w14:textId="69F12E24" w:rsidR="0046108F" w:rsidRPr="008503F7" w:rsidRDefault="00873893" w:rsidP="008503F7">
      <w:pPr>
        <w:jc w:val="both"/>
        <w:rPr>
          <w:rFonts w:ascii="Times New Roman" w:hAnsi="Times New Roman"/>
          <w:lang w:val="en-GB"/>
        </w:rPr>
      </w:pPr>
      <w:r w:rsidRPr="008503F7">
        <w:rPr>
          <w:rFonts w:ascii="Times New Roman" w:hAnsi="Times New Roman"/>
          <w:lang w:val="en-GB"/>
        </w:rPr>
        <w:t xml:space="preserve">   </w:t>
      </w:r>
      <w:r w:rsidR="00C51FBE" w:rsidRPr="008503F7">
        <w:rPr>
          <w:rFonts w:ascii="Times New Roman" w:hAnsi="Times New Roman"/>
          <w:lang w:val="en-GB"/>
        </w:rPr>
        <w:t xml:space="preserve"> </w:t>
      </w:r>
    </w:p>
    <w:p w14:paraId="58BB18E4" w14:textId="41130FFD" w:rsidR="00436282" w:rsidRPr="00372C4A" w:rsidRDefault="00D34A5B" w:rsidP="0064143E">
      <w:pPr>
        <w:jc w:val="both"/>
        <w:rPr>
          <w:rFonts w:ascii="Times New Roman" w:hAnsi="Times New Roman"/>
          <w:lang w:val="en-GB"/>
        </w:rPr>
      </w:pPr>
      <w:r w:rsidRPr="00372C4A">
        <w:rPr>
          <w:rFonts w:ascii="Times New Roman" w:hAnsi="Times New Roman"/>
          <w:lang w:val="en-GB"/>
        </w:rPr>
        <w:t xml:space="preserve">In NR, </w:t>
      </w:r>
      <w:r w:rsidR="0064143E" w:rsidRPr="00372C4A">
        <w:rPr>
          <w:rFonts w:ascii="Times New Roman" w:hAnsi="Times New Roman"/>
          <w:lang w:val="en-GB"/>
        </w:rPr>
        <w:t xml:space="preserve">PUCCH </w:t>
      </w:r>
      <w:r w:rsidRPr="00372C4A">
        <w:rPr>
          <w:rFonts w:ascii="Times New Roman" w:hAnsi="Times New Roman"/>
          <w:lang w:val="en-GB"/>
        </w:rPr>
        <w:t>Formats 0 and 2 provide quick feedback with one or two OFDM sy</w:t>
      </w:r>
      <w:r w:rsidR="0064143E" w:rsidRPr="00372C4A">
        <w:rPr>
          <w:rFonts w:ascii="Times New Roman" w:hAnsi="Times New Roman"/>
          <w:lang w:val="en-GB"/>
        </w:rPr>
        <w:t>mbols. Format 0 and Format 2 were</w:t>
      </w:r>
      <w:r w:rsidRPr="00372C4A">
        <w:rPr>
          <w:rFonts w:ascii="Times New Roman" w:hAnsi="Times New Roman"/>
          <w:lang w:val="en-GB"/>
        </w:rPr>
        <w:t xml:space="preserve"> comprehensively studied in different ways in previous discussions and designed based on several criteria such as inter-cell interference and power efficiency of the transmission. NR-U also needs similar formats to address low-latency applications. If a quick ACK/NACK and the scheduling request are transmitted through a different format in NR-U (via zero padding), the reliability</w:t>
      </w:r>
      <w:r w:rsidR="0064143E" w:rsidRPr="00372C4A">
        <w:rPr>
          <w:rFonts w:ascii="Times New Roman" w:hAnsi="Times New Roman"/>
          <w:lang w:val="en-GB"/>
        </w:rPr>
        <w:t xml:space="preserve"> and coverage</w:t>
      </w:r>
      <w:r w:rsidRPr="00372C4A">
        <w:rPr>
          <w:rFonts w:ascii="Times New Roman" w:hAnsi="Times New Roman"/>
          <w:lang w:val="en-GB"/>
        </w:rPr>
        <w:t xml:space="preserve"> of the scheme may be </w:t>
      </w:r>
      <w:r w:rsidR="00BE2D12" w:rsidRPr="00372C4A">
        <w:rPr>
          <w:rFonts w:ascii="Times New Roman" w:hAnsi="Times New Roman"/>
          <w:lang w:val="en-GB"/>
        </w:rPr>
        <w:t>different</w:t>
      </w:r>
      <w:r w:rsidR="0047686E" w:rsidRPr="00372C4A">
        <w:rPr>
          <w:rFonts w:ascii="Times New Roman" w:hAnsi="Times New Roman"/>
          <w:lang w:val="en-GB"/>
        </w:rPr>
        <w:t xml:space="preserve"> which is not desirable</w:t>
      </w:r>
      <w:r w:rsidRPr="00372C4A">
        <w:rPr>
          <w:rFonts w:ascii="Times New Roman" w:hAnsi="Times New Roman"/>
          <w:lang w:val="en-GB"/>
        </w:rPr>
        <w:t xml:space="preserve">. </w:t>
      </w:r>
      <w:r w:rsidR="004068FB" w:rsidRPr="00372C4A">
        <w:rPr>
          <w:rFonts w:ascii="Times New Roman" w:hAnsi="Times New Roman"/>
          <w:lang w:val="en-GB"/>
        </w:rPr>
        <w:t xml:space="preserve">Hence, </w:t>
      </w:r>
      <w:r w:rsidR="0064143E" w:rsidRPr="00372C4A">
        <w:rPr>
          <w:rFonts w:ascii="Times New Roman" w:hAnsi="Times New Roman"/>
          <w:lang w:val="en-GB"/>
        </w:rPr>
        <w:t>some form of</w:t>
      </w:r>
      <w:r w:rsidR="004068FB" w:rsidRPr="00372C4A">
        <w:rPr>
          <w:rFonts w:ascii="Times New Roman" w:hAnsi="Times New Roman"/>
          <w:lang w:val="en-GB"/>
        </w:rPr>
        <w:t xml:space="preserve"> extensions of the </w:t>
      </w:r>
      <w:r w:rsidR="0047686E" w:rsidRPr="00372C4A">
        <w:rPr>
          <w:rFonts w:ascii="Times New Roman" w:hAnsi="Times New Roman"/>
          <w:lang w:val="en-GB"/>
        </w:rPr>
        <w:t>Format 0 and 2</w:t>
      </w:r>
      <w:r w:rsidR="004068FB" w:rsidRPr="00372C4A">
        <w:rPr>
          <w:rFonts w:ascii="Times New Roman" w:hAnsi="Times New Roman"/>
          <w:lang w:val="en-GB"/>
        </w:rPr>
        <w:t xml:space="preserve"> without changing their </w:t>
      </w:r>
      <w:r w:rsidR="0047686E" w:rsidRPr="00372C4A">
        <w:rPr>
          <w:rFonts w:ascii="Times New Roman" w:hAnsi="Times New Roman"/>
          <w:lang w:val="en-GB"/>
        </w:rPr>
        <w:t xml:space="preserve">main </w:t>
      </w:r>
      <w:r w:rsidR="004068FB" w:rsidRPr="00372C4A">
        <w:rPr>
          <w:rFonts w:ascii="Times New Roman" w:hAnsi="Times New Roman"/>
          <w:lang w:val="en-GB"/>
        </w:rPr>
        <w:t>functional</w:t>
      </w:r>
      <w:r w:rsidR="0047686E" w:rsidRPr="00372C4A">
        <w:rPr>
          <w:rFonts w:ascii="Times New Roman" w:hAnsi="Times New Roman"/>
          <w:lang w:val="en-GB"/>
        </w:rPr>
        <w:t>ity</w:t>
      </w:r>
      <w:r w:rsidR="004068FB" w:rsidRPr="00372C4A">
        <w:rPr>
          <w:rFonts w:ascii="Times New Roman" w:hAnsi="Times New Roman"/>
          <w:lang w:val="en-GB"/>
        </w:rPr>
        <w:t xml:space="preserve"> </w:t>
      </w:r>
      <w:r w:rsidR="0064143E" w:rsidRPr="00372C4A">
        <w:rPr>
          <w:rFonts w:ascii="Times New Roman" w:hAnsi="Times New Roman"/>
          <w:lang w:val="en-GB"/>
        </w:rPr>
        <w:t>may be needed</w:t>
      </w:r>
      <w:r w:rsidR="004068FB" w:rsidRPr="00372C4A">
        <w:rPr>
          <w:rFonts w:ascii="Times New Roman" w:hAnsi="Times New Roman"/>
          <w:lang w:val="en-GB"/>
        </w:rPr>
        <w:t>.</w:t>
      </w:r>
    </w:p>
    <w:p w14:paraId="653D1517" w14:textId="629B9E24" w:rsidR="00586C8A" w:rsidRPr="00372C4A" w:rsidRDefault="009536B0" w:rsidP="0064143E">
      <w:pPr>
        <w:pStyle w:val="Heading3"/>
        <w:rPr>
          <w:rFonts w:ascii="Times New Roman" w:hAnsi="Times New Roman"/>
        </w:rPr>
      </w:pPr>
      <w:r w:rsidRPr="00372C4A">
        <w:rPr>
          <w:rFonts w:ascii="Times New Roman" w:hAnsi="Times New Roman"/>
        </w:rPr>
        <w:t xml:space="preserve">Supporting </w:t>
      </w:r>
      <w:r w:rsidR="00586C8A" w:rsidRPr="00372C4A">
        <w:rPr>
          <w:rFonts w:ascii="Times New Roman" w:hAnsi="Times New Roman"/>
        </w:rPr>
        <w:t>Moderate Payload in Unlicensed Band</w:t>
      </w:r>
    </w:p>
    <w:p w14:paraId="7FA99F09" w14:textId="656E9661" w:rsidR="009536B0" w:rsidRPr="00372C4A" w:rsidRDefault="002503C0" w:rsidP="0064143E">
      <w:pPr>
        <w:jc w:val="both"/>
        <w:rPr>
          <w:rFonts w:ascii="Times New Roman" w:eastAsiaTheme="minorEastAsia" w:hAnsi="Times New Roman"/>
        </w:rPr>
      </w:pPr>
      <w:r w:rsidRPr="00372C4A">
        <w:rPr>
          <w:rFonts w:ascii="Times New Roman" w:eastAsiaTheme="minorEastAsia" w:hAnsi="Times New Roman"/>
          <w:lang w:val="en-GB"/>
        </w:rPr>
        <w:t>NRU</w:t>
      </w:r>
      <w:r w:rsidRPr="00372C4A">
        <w:rPr>
          <w:rFonts w:ascii="Times New Roman" w:hAnsi="Times New Roman"/>
          <w:lang w:val="en-GB"/>
        </w:rPr>
        <w:t xml:space="preserve"> should support moderate payload as in NR because important use-cases, such as HARQ, may require concatenated feedback. The moderate</w:t>
      </w:r>
      <w:r w:rsidR="00570D1B" w:rsidRPr="00372C4A">
        <w:rPr>
          <w:rFonts w:ascii="Times New Roman" w:hAnsi="Times New Roman"/>
          <w:lang w:val="en-GB"/>
        </w:rPr>
        <w:t xml:space="preserve"> and higher</w:t>
      </w:r>
      <w:r w:rsidRPr="00372C4A">
        <w:rPr>
          <w:rFonts w:ascii="Times New Roman" w:hAnsi="Times New Roman"/>
          <w:lang w:val="en-GB"/>
        </w:rPr>
        <w:t xml:space="preserve"> payloads are achieved with </w:t>
      </w:r>
      <w:r w:rsidR="00570D1B" w:rsidRPr="00372C4A">
        <w:rPr>
          <w:rFonts w:ascii="Times New Roman" w:hAnsi="Times New Roman"/>
          <w:lang w:val="en-GB"/>
        </w:rPr>
        <w:t>Format 2, Format 3 and Format 4 in NR R15. However, only format 4 support</w:t>
      </w:r>
      <w:r w:rsidR="0064143E" w:rsidRPr="00372C4A">
        <w:rPr>
          <w:rFonts w:ascii="Times New Roman" w:hAnsi="Times New Roman"/>
          <w:lang w:val="en-GB"/>
        </w:rPr>
        <w:t>s</w:t>
      </w:r>
      <w:r w:rsidR="00570D1B" w:rsidRPr="00372C4A">
        <w:rPr>
          <w:rFonts w:ascii="Times New Roman" w:hAnsi="Times New Roman"/>
          <w:lang w:val="en-GB"/>
        </w:rPr>
        <w:t xml:space="preserve"> user-multiplexing in one RB, while Format 2 and Format 3 are limited </w:t>
      </w:r>
      <w:r w:rsidR="00980BD9" w:rsidRPr="00372C4A">
        <w:rPr>
          <w:rFonts w:ascii="Times New Roman" w:hAnsi="Times New Roman"/>
          <w:lang w:val="en-GB"/>
        </w:rPr>
        <w:t>to single user transmission</w:t>
      </w:r>
      <w:r w:rsidR="00570D1B" w:rsidRPr="00372C4A">
        <w:rPr>
          <w:rFonts w:ascii="Times New Roman" w:hAnsi="Times New Roman"/>
          <w:lang w:val="en-GB"/>
        </w:rPr>
        <w:t>.</w:t>
      </w:r>
      <w:r w:rsidR="002E73D0" w:rsidRPr="00372C4A">
        <w:rPr>
          <w:rFonts w:ascii="Times New Roman" w:hAnsi="Times New Roman"/>
          <w:lang w:val="en-GB"/>
        </w:rPr>
        <w:t xml:space="preserve"> Considering different characteristics of these formats, NRU should </w:t>
      </w:r>
      <w:r w:rsidR="00372C4A" w:rsidRPr="00372C4A">
        <w:rPr>
          <w:rFonts w:ascii="Times New Roman" w:hAnsi="Times New Roman"/>
          <w:lang w:val="en-GB"/>
        </w:rPr>
        <w:t xml:space="preserve">consider </w:t>
      </w:r>
      <w:r w:rsidR="002E73D0" w:rsidRPr="00372C4A">
        <w:rPr>
          <w:rFonts w:ascii="Times New Roman" w:hAnsi="Times New Roman"/>
          <w:lang w:val="en-GB"/>
        </w:rPr>
        <w:t>extend</w:t>
      </w:r>
      <w:r w:rsidR="00372C4A" w:rsidRPr="00372C4A">
        <w:rPr>
          <w:rFonts w:ascii="Times New Roman" w:hAnsi="Times New Roman"/>
          <w:lang w:val="en-GB"/>
        </w:rPr>
        <w:t>ing</w:t>
      </w:r>
      <w:r w:rsidR="002E73D0" w:rsidRPr="00372C4A">
        <w:rPr>
          <w:rFonts w:ascii="Times New Roman" w:hAnsi="Times New Roman"/>
          <w:lang w:val="en-GB"/>
        </w:rPr>
        <w:t xml:space="preserve"> these format</w:t>
      </w:r>
      <w:r w:rsidR="00372C4A" w:rsidRPr="00372C4A">
        <w:rPr>
          <w:rFonts w:ascii="Times New Roman" w:hAnsi="Times New Roman"/>
          <w:lang w:val="en-GB"/>
        </w:rPr>
        <w:t>s</w:t>
      </w:r>
      <w:r w:rsidR="002E73D0" w:rsidRPr="00372C4A">
        <w:rPr>
          <w:rFonts w:ascii="Times New Roman" w:hAnsi="Times New Roman"/>
          <w:lang w:val="en-GB"/>
        </w:rPr>
        <w:t xml:space="preserve"> without </w:t>
      </w:r>
      <w:r w:rsidR="004852E2" w:rsidRPr="00372C4A">
        <w:rPr>
          <w:rFonts w:ascii="Times New Roman" w:hAnsi="Times New Roman"/>
          <w:lang w:val="en-GB"/>
        </w:rPr>
        <w:t>changing</w:t>
      </w:r>
      <w:r w:rsidR="002E73D0" w:rsidRPr="00372C4A">
        <w:rPr>
          <w:rFonts w:ascii="Times New Roman" w:hAnsi="Times New Roman"/>
          <w:lang w:val="en-GB"/>
        </w:rPr>
        <w:t xml:space="preserve"> their </w:t>
      </w:r>
      <w:r w:rsidR="004852E2" w:rsidRPr="00372C4A">
        <w:rPr>
          <w:rFonts w:ascii="Times New Roman" w:hAnsi="Times New Roman"/>
          <w:lang w:val="en-GB"/>
        </w:rPr>
        <w:t xml:space="preserve">main </w:t>
      </w:r>
      <w:r w:rsidR="00CC1F10" w:rsidRPr="00372C4A">
        <w:rPr>
          <w:rFonts w:ascii="Times New Roman" w:hAnsi="Times New Roman"/>
          <w:lang w:val="en-GB"/>
        </w:rPr>
        <w:t>functionalities</w:t>
      </w:r>
      <w:r w:rsidR="00980BD9" w:rsidRPr="00372C4A">
        <w:rPr>
          <w:rFonts w:ascii="Times New Roman" w:hAnsi="Times New Roman"/>
          <w:lang w:val="en-GB"/>
        </w:rPr>
        <w:t xml:space="preserve"> </w:t>
      </w:r>
      <w:r w:rsidR="004852E2" w:rsidRPr="00372C4A">
        <w:rPr>
          <w:rFonts w:ascii="Times New Roman" w:hAnsi="Times New Roman"/>
          <w:lang w:val="en-GB"/>
        </w:rPr>
        <w:t xml:space="preserve">defined </w:t>
      </w:r>
      <w:r w:rsidR="00980BD9" w:rsidRPr="00372C4A">
        <w:rPr>
          <w:rFonts w:ascii="Times New Roman" w:hAnsi="Times New Roman"/>
          <w:lang w:val="en-GB"/>
        </w:rPr>
        <w:t>in NR</w:t>
      </w:r>
      <w:r w:rsidR="002E73D0" w:rsidRPr="00372C4A">
        <w:rPr>
          <w:rFonts w:ascii="Times New Roman" w:hAnsi="Times New Roman"/>
          <w:lang w:val="en-GB"/>
        </w:rPr>
        <w:t>.</w:t>
      </w:r>
    </w:p>
    <w:p w14:paraId="61571054" w14:textId="38E75B30" w:rsidR="00586C8A" w:rsidRPr="00372C4A" w:rsidRDefault="009536B0" w:rsidP="00372C4A">
      <w:pPr>
        <w:pStyle w:val="Heading3"/>
        <w:rPr>
          <w:rFonts w:ascii="Times New Roman" w:hAnsi="Times New Roman"/>
        </w:rPr>
      </w:pPr>
      <w:r w:rsidRPr="00372C4A">
        <w:rPr>
          <w:rFonts w:ascii="Times New Roman" w:hAnsi="Times New Roman"/>
        </w:rPr>
        <w:t xml:space="preserve">Addressing </w:t>
      </w:r>
      <w:r w:rsidR="00413F19" w:rsidRPr="00372C4A">
        <w:rPr>
          <w:rFonts w:ascii="Times New Roman" w:hAnsi="Times New Roman"/>
        </w:rPr>
        <w:t>Interference</w:t>
      </w:r>
      <w:r w:rsidRPr="00372C4A">
        <w:rPr>
          <w:rFonts w:ascii="Times New Roman" w:hAnsi="Times New Roman"/>
        </w:rPr>
        <w:t>-limited Scenarios</w:t>
      </w:r>
      <w:r w:rsidR="00586C8A" w:rsidRPr="00372C4A">
        <w:rPr>
          <w:rFonts w:ascii="Times New Roman" w:hAnsi="Times New Roman"/>
        </w:rPr>
        <w:t xml:space="preserve"> in Unlicensed Band</w:t>
      </w:r>
    </w:p>
    <w:p w14:paraId="6ABE1D94" w14:textId="07BFC1E6" w:rsidR="00586C8A" w:rsidRPr="00372C4A" w:rsidRDefault="00586C8A" w:rsidP="00586C8A">
      <w:pPr>
        <w:jc w:val="both"/>
        <w:rPr>
          <w:rFonts w:ascii="Times New Roman" w:hAnsi="Times New Roman"/>
          <w:lang w:val="en-GB"/>
        </w:rPr>
      </w:pPr>
      <w:r w:rsidRPr="00372C4A">
        <w:rPr>
          <w:rFonts w:ascii="Times New Roman" w:hAnsi="Times New Roman"/>
          <w:lang w:val="en-GB"/>
        </w:rPr>
        <w:t>Long PUCCH formats are</w:t>
      </w:r>
      <w:r w:rsidR="008A0AC8" w:rsidRPr="00372C4A">
        <w:rPr>
          <w:rFonts w:ascii="Times New Roman" w:hAnsi="Times New Roman"/>
          <w:lang w:val="en-GB"/>
        </w:rPr>
        <w:t xml:space="preserve"> particularly</w:t>
      </w:r>
      <w:r w:rsidRPr="00372C4A">
        <w:rPr>
          <w:rFonts w:ascii="Times New Roman" w:hAnsi="Times New Roman"/>
          <w:lang w:val="en-GB"/>
        </w:rPr>
        <w:t xml:space="preserve"> beneficial in coverage</w:t>
      </w:r>
      <w:r w:rsidR="008A0AC8" w:rsidRPr="00372C4A">
        <w:rPr>
          <w:rFonts w:ascii="Times New Roman" w:hAnsi="Times New Roman"/>
          <w:lang w:val="en-GB"/>
        </w:rPr>
        <w:t>-</w:t>
      </w:r>
      <w:r w:rsidRPr="00372C4A">
        <w:rPr>
          <w:rFonts w:ascii="Times New Roman" w:hAnsi="Times New Roman"/>
          <w:lang w:val="en-GB"/>
        </w:rPr>
        <w:t xml:space="preserve">related scenarios. Although small cells may be an important deployment scenario for NR-U, the coverage may still be limited due to the interference. In unlicensed bands, the interference may </w:t>
      </w:r>
      <w:r w:rsidR="00CC1F10" w:rsidRPr="00372C4A">
        <w:rPr>
          <w:rFonts w:ascii="Times New Roman" w:hAnsi="Times New Roman"/>
          <w:lang w:val="en-GB"/>
        </w:rPr>
        <w:t>have</w:t>
      </w:r>
      <w:r w:rsidRPr="00372C4A">
        <w:rPr>
          <w:rFonts w:ascii="Times New Roman" w:hAnsi="Times New Roman"/>
          <w:lang w:val="en-GB"/>
        </w:rPr>
        <w:t xml:space="preserve"> bursty</w:t>
      </w:r>
      <w:r w:rsidR="00CC1F10" w:rsidRPr="00372C4A">
        <w:rPr>
          <w:rFonts w:ascii="Times New Roman" w:hAnsi="Times New Roman"/>
          <w:lang w:val="en-GB"/>
        </w:rPr>
        <w:t xml:space="preserve"> characteristics</w:t>
      </w:r>
      <w:r w:rsidRPr="00372C4A">
        <w:rPr>
          <w:rFonts w:ascii="Times New Roman" w:hAnsi="Times New Roman"/>
          <w:lang w:val="en-GB"/>
        </w:rPr>
        <w:t xml:space="preserve"> due to </w:t>
      </w:r>
      <w:r w:rsidR="00CC1F10" w:rsidRPr="00372C4A">
        <w:rPr>
          <w:rFonts w:ascii="Times New Roman" w:hAnsi="Times New Roman"/>
          <w:lang w:val="en-GB"/>
        </w:rPr>
        <w:t xml:space="preserve">the </w:t>
      </w:r>
      <w:r w:rsidRPr="00372C4A">
        <w:rPr>
          <w:rFonts w:ascii="Times New Roman" w:hAnsi="Times New Roman"/>
          <w:lang w:val="en-GB"/>
        </w:rPr>
        <w:t xml:space="preserve">incumbent systems </w:t>
      </w:r>
      <w:r w:rsidR="00CC1F10" w:rsidRPr="00372C4A">
        <w:rPr>
          <w:rFonts w:ascii="Times New Roman" w:hAnsi="Times New Roman"/>
          <w:lang w:val="en-GB"/>
        </w:rPr>
        <w:t xml:space="preserve">operating </w:t>
      </w:r>
      <w:r w:rsidRPr="00372C4A">
        <w:rPr>
          <w:rFonts w:ascii="Times New Roman" w:hAnsi="Times New Roman"/>
          <w:lang w:val="en-GB"/>
        </w:rPr>
        <w:t>in the same spectrum. With long PUCCH</w:t>
      </w:r>
      <w:r w:rsidR="00CC1F10" w:rsidRPr="00372C4A">
        <w:rPr>
          <w:rFonts w:ascii="Times New Roman" w:hAnsi="Times New Roman"/>
          <w:lang w:val="en-GB"/>
        </w:rPr>
        <w:t xml:space="preserve"> formats</w:t>
      </w:r>
      <w:r w:rsidRPr="00372C4A">
        <w:rPr>
          <w:rFonts w:ascii="Times New Roman" w:hAnsi="Times New Roman"/>
          <w:lang w:val="en-GB"/>
        </w:rPr>
        <w:t xml:space="preserve">, even though some part of the transmission may experience significant interference, the remaining </w:t>
      </w:r>
      <w:r w:rsidR="004039DA" w:rsidRPr="00372C4A">
        <w:rPr>
          <w:rFonts w:ascii="Times New Roman" w:hAnsi="Times New Roman"/>
          <w:lang w:val="en-GB"/>
        </w:rPr>
        <w:t>less-interfered</w:t>
      </w:r>
      <w:r w:rsidRPr="00372C4A">
        <w:rPr>
          <w:rFonts w:ascii="Times New Roman" w:hAnsi="Times New Roman"/>
          <w:lang w:val="en-GB"/>
        </w:rPr>
        <w:t xml:space="preserve"> part </w:t>
      </w:r>
      <w:r w:rsidR="00157C4A" w:rsidRPr="00372C4A">
        <w:rPr>
          <w:rFonts w:ascii="Times New Roman" w:hAnsi="Times New Roman"/>
          <w:lang w:val="en-GB"/>
        </w:rPr>
        <w:t>and/or the processing gain can</w:t>
      </w:r>
      <w:r w:rsidRPr="00372C4A">
        <w:rPr>
          <w:rFonts w:ascii="Times New Roman" w:hAnsi="Times New Roman"/>
          <w:lang w:val="en-GB"/>
        </w:rPr>
        <w:t xml:space="preserve"> be sufficient for the receiver to decode the UCI. </w:t>
      </w:r>
    </w:p>
    <w:p w14:paraId="399CCB6A" w14:textId="2FF34D96" w:rsidR="00157C4A" w:rsidRPr="00372C4A" w:rsidRDefault="00157C4A" w:rsidP="00586C8A">
      <w:pPr>
        <w:jc w:val="both"/>
        <w:rPr>
          <w:rFonts w:ascii="Times New Roman" w:hAnsi="Times New Roman"/>
          <w:lang w:val="en-GB"/>
        </w:rPr>
      </w:pPr>
      <w:r w:rsidRPr="00372C4A">
        <w:rPr>
          <w:rFonts w:ascii="Times New Roman" w:hAnsi="Times New Roman"/>
          <w:lang w:val="en-GB"/>
        </w:rPr>
        <w:t xml:space="preserve">In NR R15, Format 1 provides reliability based on well-designed sequences </w:t>
      </w:r>
      <w:r w:rsidR="00CC1F10" w:rsidRPr="00372C4A">
        <w:rPr>
          <w:rFonts w:ascii="Times New Roman" w:hAnsi="Times New Roman"/>
          <w:lang w:val="en-GB"/>
        </w:rPr>
        <w:t xml:space="preserve">for SR and ACK/NACK </w:t>
      </w:r>
      <w:r w:rsidRPr="00372C4A">
        <w:rPr>
          <w:rFonts w:ascii="Times New Roman" w:hAnsi="Times New Roman"/>
          <w:lang w:val="en-GB"/>
        </w:rPr>
        <w:t xml:space="preserve">while Format </w:t>
      </w:r>
      <w:r w:rsidR="00657C09" w:rsidRPr="00372C4A">
        <w:rPr>
          <w:rFonts w:ascii="Times New Roman" w:hAnsi="Times New Roman"/>
          <w:lang w:val="en-GB"/>
        </w:rPr>
        <w:t xml:space="preserve">3 and Format 4 exploit the DFT precoding to reduce PAPR. While Format 4 enables higher user multiplexing capacity with an RB, Format 3 can address </w:t>
      </w:r>
      <w:r w:rsidR="00722426" w:rsidRPr="00372C4A">
        <w:rPr>
          <w:rFonts w:ascii="Times New Roman" w:hAnsi="Times New Roman"/>
          <w:lang w:val="en-GB"/>
        </w:rPr>
        <w:t xml:space="preserve">the cases that require </w:t>
      </w:r>
      <w:r w:rsidR="00980BD9" w:rsidRPr="00372C4A">
        <w:rPr>
          <w:rFonts w:ascii="Times New Roman" w:hAnsi="Times New Roman"/>
          <w:lang w:val="en-GB"/>
        </w:rPr>
        <w:t>higher</w:t>
      </w:r>
      <w:r w:rsidR="00722426" w:rsidRPr="00372C4A">
        <w:rPr>
          <w:rFonts w:ascii="Times New Roman" w:hAnsi="Times New Roman"/>
          <w:lang w:val="en-GB"/>
        </w:rPr>
        <w:t xml:space="preserve"> payloads</w:t>
      </w:r>
      <w:r w:rsidR="004852E2" w:rsidRPr="00372C4A">
        <w:rPr>
          <w:rFonts w:ascii="Times New Roman" w:hAnsi="Times New Roman"/>
          <w:lang w:val="en-GB"/>
        </w:rPr>
        <w:t>, e.g., concatenated ACK/NACKs</w:t>
      </w:r>
      <w:r w:rsidR="00722426" w:rsidRPr="00372C4A">
        <w:rPr>
          <w:rFonts w:ascii="Times New Roman" w:hAnsi="Times New Roman"/>
          <w:lang w:val="en-GB"/>
        </w:rPr>
        <w:t xml:space="preserve">. Considering the trade-off between these PUCCH formats, NRU will also get benefit from </w:t>
      </w:r>
      <w:r w:rsidR="004852E2" w:rsidRPr="00372C4A">
        <w:rPr>
          <w:rFonts w:ascii="Times New Roman" w:hAnsi="Times New Roman"/>
          <w:lang w:val="en-GB"/>
        </w:rPr>
        <w:t>the extension of existing NR PUCCH formats.</w:t>
      </w:r>
    </w:p>
    <w:p w14:paraId="14A6BF37" w14:textId="6672CF1B" w:rsidR="00157C4A" w:rsidRPr="00372C4A" w:rsidRDefault="00157C4A" w:rsidP="00586C8A">
      <w:pPr>
        <w:jc w:val="both"/>
        <w:rPr>
          <w:rFonts w:ascii="Times New Roman" w:hAnsi="Times New Roman"/>
          <w:lang w:val="en-GB"/>
        </w:rPr>
      </w:pPr>
    </w:p>
    <w:p w14:paraId="1BD029D5" w14:textId="77777777" w:rsidR="00157C4A" w:rsidRPr="00372C4A" w:rsidRDefault="00157C4A" w:rsidP="00157C4A">
      <w:pPr>
        <w:spacing w:line="240" w:lineRule="auto"/>
        <w:jc w:val="both"/>
        <w:rPr>
          <w:rFonts w:ascii="Times New Roman" w:eastAsia="SimSun" w:hAnsi="Times New Roman"/>
          <w:i/>
          <w:lang w:val="en-GB" w:eastAsia="sv-SE"/>
        </w:rPr>
      </w:pPr>
      <w:r w:rsidRPr="00372C4A">
        <w:rPr>
          <w:rFonts w:ascii="Times New Roman" w:eastAsia="SimSun" w:hAnsi="Times New Roman"/>
          <w:b/>
          <w:i/>
          <w:u w:val="single"/>
          <w:lang w:val="en-GB" w:eastAsia="sv-SE"/>
        </w:rPr>
        <w:lastRenderedPageBreak/>
        <w:t>Proposal 2</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NR-U should study extending NR PUCCH formats for NR-U.</w:t>
      </w:r>
    </w:p>
    <w:p w14:paraId="5D803DD0" w14:textId="77777777" w:rsidR="00157C4A" w:rsidRPr="00372C4A" w:rsidRDefault="00157C4A" w:rsidP="00586C8A">
      <w:pPr>
        <w:jc w:val="both"/>
        <w:rPr>
          <w:rFonts w:ascii="Times New Roman" w:hAnsi="Times New Roman"/>
          <w:lang w:val="en-GB"/>
        </w:rPr>
      </w:pPr>
    </w:p>
    <w:p w14:paraId="27922AC2" w14:textId="121AB870" w:rsidR="005C02C7" w:rsidRPr="00372C4A" w:rsidRDefault="00586C8A" w:rsidP="005C02C7">
      <w:pPr>
        <w:pStyle w:val="Heading2"/>
        <w:rPr>
          <w:rFonts w:ascii="Times New Roman" w:hAnsi="Times New Roman"/>
          <w:b/>
          <w:sz w:val="28"/>
        </w:rPr>
      </w:pPr>
      <w:r w:rsidRPr="00372C4A">
        <w:rPr>
          <w:rFonts w:ascii="Times New Roman" w:hAnsi="Times New Roman"/>
          <w:b/>
          <w:sz w:val="28"/>
        </w:rPr>
        <w:t xml:space="preserve">Extending </w:t>
      </w:r>
      <w:r w:rsidR="005C02C7" w:rsidRPr="00372C4A">
        <w:rPr>
          <w:rFonts w:ascii="Times New Roman" w:hAnsi="Times New Roman"/>
          <w:b/>
          <w:sz w:val="28"/>
        </w:rPr>
        <w:t>NR PUCCH Formats for Unlicensed Operation</w:t>
      </w:r>
    </w:p>
    <w:p w14:paraId="4E830049" w14:textId="4FA5AC82" w:rsidR="00940C27" w:rsidRPr="00372C4A" w:rsidRDefault="007F57AE">
      <w:pPr>
        <w:pStyle w:val="Heading3"/>
        <w:rPr>
          <w:rFonts w:ascii="Times New Roman" w:hAnsi="Times New Roman"/>
        </w:rPr>
      </w:pPr>
      <w:bookmarkStart w:id="4" w:name="_Hlk521571888"/>
      <w:r w:rsidRPr="00372C4A">
        <w:rPr>
          <w:rFonts w:ascii="Times New Roman" w:hAnsi="Times New Roman"/>
        </w:rPr>
        <w:t>Format 0/</w:t>
      </w:r>
      <w:r w:rsidR="00C859D8" w:rsidRPr="00372C4A">
        <w:rPr>
          <w:rFonts w:ascii="Times New Roman" w:hAnsi="Times New Roman"/>
        </w:rPr>
        <w:t>1</w:t>
      </w:r>
      <w:r w:rsidR="008066D9" w:rsidRPr="00372C4A">
        <w:rPr>
          <w:rFonts w:ascii="Times New Roman" w:hAnsi="Times New Roman"/>
        </w:rPr>
        <w:t xml:space="preserve"> </w:t>
      </w:r>
      <w:r w:rsidR="00FF396D" w:rsidRPr="00372C4A">
        <w:rPr>
          <w:rFonts w:ascii="Times New Roman" w:hAnsi="Times New Roman"/>
        </w:rPr>
        <w:t xml:space="preserve">for </w:t>
      </w:r>
      <w:r w:rsidR="008066D9" w:rsidRPr="00372C4A">
        <w:rPr>
          <w:rFonts w:ascii="Times New Roman" w:hAnsi="Times New Roman"/>
        </w:rPr>
        <w:t>Interlaced Resource Allocation</w:t>
      </w:r>
    </w:p>
    <w:bookmarkEnd w:id="4"/>
    <w:p w14:paraId="28C3F67B" w14:textId="77777777" w:rsidR="008A49FB" w:rsidRPr="00372C4A" w:rsidRDefault="008A49FB" w:rsidP="008A49FB">
      <w:pPr>
        <w:jc w:val="both"/>
        <w:rPr>
          <w:rFonts w:ascii="Times New Roman" w:hAnsi="Times New Roman"/>
          <w:lang w:val="en-GB"/>
        </w:rPr>
      </w:pPr>
      <w:r w:rsidRPr="00372C4A">
        <w:rPr>
          <w:rFonts w:ascii="Times New Roman" w:hAnsi="Times New Roman"/>
          <w:lang w:val="en-GB"/>
        </w:rPr>
        <w:t>In NR Release 15, Short PUCCH - Format 0 is well-designed for single RB to transmit ACK/NACK within one OFDM symbol, but it does not allow to increase the transmit power based on the regulatory PSD constraint (e.g., 10 dBm/MHz) in the unlicensed band. Furthermore, PUCCH Format 0 is sensitive to multipath channel as the bandwidth of the signal is narrow, which can cause significant degradation due to the multipath fading of the channel. Since interlaced resource allocation achieves immunity against multipath fading and allows the transmitter to increase the signal power under regulatory constraint, there is a strong need for extending Format 1 based on the interlaced resource allocation.</w:t>
      </w:r>
    </w:p>
    <w:p w14:paraId="2210ECD0" w14:textId="3FF4A407" w:rsidR="001C2B4D" w:rsidRPr="00372C4A" w:rsidRDefault="005C637D" w:rsidP="001C2B4D">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372C4A">
        <w:rPr>
          <w:rFonts w:ascii="Times New Roman" w:eastAsia="SimSun" w:hAnsi="Times New Roman"/>
          <w:lang w:val="en-GB"/>
        </w:rPr>
        <w:t xml:space="preserve">In our previous contributions </w:t>
      </w:r>
      <w:r w:rsidR="002248ED" w:rsidRPr="00372C4A">
        <w:rPr>
          <w:rFonts w:ascii="Times New Roman" w:eastAsia="SimSun" w:hAnsi="Times New Roman"/>
          <w:lang w:val="en-GB"/>
        </w:rPr>
        <w:fldChar w:fldCharType="begin"/>
      </w:r>
      <w:r w:rsidR="002248ED" w:rsidRPr="00372C4A">
        <w:rPr>
          <w:rFonts w:ascii="Times New Roman" w:eastAsia="SimSun" w:hAnsi="Times New Roman"/>
          <w:lang w:val="en-GB"/>
        </w:rPr>
        <w:instrText xml:space="preserve"> REF _Ref521571854 \r \h </w:instrText>
      </w:r>
      <w:r w:rsidR="00372C4A">
        <w:rPr>
          <w:rFonts w:ascii="Times New Roman" w:eastAsia="SimSun" w:hAnsi="Times New Roman"/>
          <w:lang w:val="en-GB"/>
        </w:rPr>
        <w:instrText xml:space="preserve"> \* MERGEFORMAT </w:instrText>
      </w:r>
      <w:r w:rsidR="002248ED" w:rsidRPr="00372C4A">
        <w:rPr>
          <w:rFonts w:ascii="Times New Roman" w:eastAsia="SimSun" w:hAnsi="Times New Roman"/>
          <w:lang w:val="en-GB"/>
        </w:rPr>
      </w:r>
      <w:r w:rsidR="002248ED" w:rsidRPr="00372C4A">
        <w:rPr>
          <w:rFonts w:ascii="Times New Roman" w:eastAsia="SimSun" w:hAnsi="Times New Roman"/>
          <w:lang w:val="en-GB"/>
        </w:rPr>
        <w:fldChar w:fldCharType="separate"/>
      </w:r>
      <w:r w:rsidR="005E375D" w:rsidRPr="00372C4A">
        <w:rPr>
          <w:rFonts w:ascii="Times New Roman" w:eastAsia="SimSun" w:hAnsi="Times New Roman"/>
          <w:lang w:val="en-GB"/>
        </w:rPr>
        <w:t>[2]</w:t>
      </w:r>
      <w:r w:rsidR="002248ED" w:rsidRPr="00372C4A">
        <w:rPr>
          <w:rFonts w:ascii="Times New Roman" w:eastAsia="SimSun" w:hAnsi="Times New Roman"/>
          <w:lang w:val="en-GB"/>
        </w:rPr>
        <w:fldChar w:fldCharType="end"/>
      </w:r>
      <w:r w:rsidRPr="00372C4A">
        <w:rPr>
          <w:rFonts w:ascii="Times New Roman" w:eastAsia="SimSun" w:hAnsi="Times New Roman"/>
          <w:lang w:val="en-GB"/>
        </w:rPr>
        <w:fldChar w:fldCharType="begin"/>
      </w:r>
      <w:r w:rsidRPr="00372C4A">
        <w:rPr>
          <w:rFonts w:ascii="Times New Roman" w:eastAsia="SimSun" w:hAnsi="Times New Roman"/>
          <w:lang w:val="en-GB"/>
        </w:rPr>
        <w:instrText xml:space="preserve"> REF _Ref521488538 \r \h </w:instrText>
      </w:r>
      <w:r w:rsidR="00193B2E" w:rsidRPr="00372C4A">
        <w:rPr>
          <w:rFonts w:ascii="Times New Roman" w:eastAsia="SimSun" w:hAnsi="Times New Roman"/>
          <w:lang w:val="en-GB"/>
        </w:rPr>
        <w:instrText xml:space="preserve"> \* MERGEFORMAT </w:instrText>
      </w:r>
      <w:r w:rsidRPr="00372C4A">
        <w:rPr>
          <w:rFonts w:ascii="Times New Roman" w:eastAsia="SimSun" w:hAnsi="Times New Roman"/>
          <w:lang w:val="en-GB"/>
        </w:rPr>
      </w:r>
      <w:r w:rsidRPr="00372C4A">
        <w:rPr>
          <w:rFonts w:ascii="Times New Roman" w:eastAsia="SimSun" w:hAnsi="Times New Roman"/>
          <w:lang w:val="en-GB"/>
        </w:rPr>
        <w:fldChar w:fldCharType="separate"/>
      </w:r>
      <w:r w:rsidR="005E375D" w:rsidRPr="00372C4A">
        <w:rPr>
          <w:rFonts w:ascii="Times New Roman" w:eastAsia="SimSun" w:hAnsi="Times New Roman"/>
          <w:lang w:val="en-GB"/>
        </w:rPr>
        <w:t>[3]</w:t>
      </w:r>
      <w:r w:rsidRPr="00372C4A">
        <w:rPr>
          <w:rFonts w:ascii="Times New Roman" w:eastAsia="SimSun" w:hAnsi="Times New Roman"/>
          <w:lang w:val="en-GB"/>
        </w:rPr>
        <w:fldChar w:fldCharType="end"/>
      </w:r>
      <w:r w:rsidR="001C2B4D" w:rsidRPr="00372C4A">
        <w:rPr>
          <w:rFonts w:ascii="Times New Roman" w:eastAsia="SimSun" w:hAnsi="Times New Roman"/>
          <w:lang w:val="en-GB"/>
        </w:rPr>
        <w:t xml:space="preserve">, we compared three different options </w:t>
      </w:r>
      <w:r w:rsidR="002C0AFE" w:rsidRPr="00372C4A">
        <w:rPr>
          <w:rFonts w:ascii="Times New Roman" w:eastAsia="SimSun" w:hAnsi="Times New Roman"/>
          <w:lang w:val="en-GB"/>
        </w:rPr>
        <w:t>for</w:t>
      </w:r>
      <w:r w:rsidR="007C388B" w:rsidRPr="00372C4A">
        <w:rPr>
          <w:rFonts w:ascii="Times New Roman" w:eastAsia="SimSun" w:hAnsi="Times New Roman"/>
          <w:lang w:val="en-GB"/>
        </w:rPr>
        <w:tab/>
        <w:t>Short PUCCH design with 1-2 bits for interlaced resource allocation</w:t>
      </w:r>
      <w:r w:rsidR="001C2B4D" w:rsidRPr="00372C4A">
        <w:rPr>
          <w:rFonts w:ascii="Times New Roman" w:eastAsia="SimSun" w:hAnsi="Times New Roman"/>
          <w:lang w:val="en-GB"/>
        </w:rPr>
        <w:t>:</w:t>
      </w:r>
    </w:p>
    <w:p w14:paraId="7E59B675" w14:textId="77777777" w:rsidR="001C2B4D" w:rsidRPr="00372C4A" w:rsidRDefault="001C2B4D" w:rsidP="00050AA1">
      <w:pPr>
        <w:numPr>
          <w:ilvl w:val="0"/>
          <w:numId w:val="13"/>
        </w:numPr>
        <w:overflowPunct w:val="0"/>
        <w:autoSpaceDE w:val="0"/>
        <w:autoSpaceDN w:val="0"/>
        <w:adjustRightInd w:val="0"/>
        <w:spacing w:line="240" w:lineRule="auto"/>
        <w:jc w:val="both"/>
        <w:textAlignment w:val="baseline"/>
        <w:rPr>
          <w:rFonts w:ascii="Times New Roman" w:eastAsia="SimSun" w:hAnsi="Times New Roman"/>
          <w:lang w:val="en-GB"/>
        </w:rPr>
      </w:pPr>
      <w:r w:rsidRPr="00372C4A">
        <w:rPr>
          <w:rFonts w:ascii="Times New Roman" w:eastAsia="SimSun" w:hAnsi="Times New Roman"/>
          <w:lang w:val="en-GB"/>
        </w:rPr>
        <w:t>Option 1: Interlaced Short PUCCH with existing complementary QPSK sequences</w:t>
      </w:r>
    </w:p>
    <w:p w14:paraId="52B9B0F8" w14:textId="4CE78DD4" w:rsidR="001C2B4D" w:rsidRPr="00372C4A" w:rsidRDefault="001C2B4D" w:rsidP="00050AA1">
      <w:pPr>
        <w:numPr>
          <w:ilvl w:val="0"/>
          <w:numId w:val="13"/>
        </w:numPr>
        <w:overflowPunct w:val="0"/>
        <w:autoSpaceDE w:val="0"/>
        <w:autoSpaceDN w:val="0"/>
        <w:adjustRightInd w:val="0"/>
        <w:spacing w:line="240" w:lineRule="auto"/>
        <w:jc w:val="both"/>
        <w:textAlignment w:val="baseline"/>
        <w:rPr>
          <w:rFonts w:ascii="Times New Roman" w:eastAsia="SimSun" w:hAnsi="Times New Roman"/>
          <w:lang w:val="en-GB"/>
        </w:rPr>
      </w:pPr>
      <w:r w:rsidRPr="00372C4A">
        <w:rPr>
          <w:rFonts w:ascii="Times New Roman" w:eastAsia="SimSun" w:hAnsi="Times New Roman"/>
          <w:lang w:val="en-GB"/>
        </w:rPr>
        <w:t>Option 2: Interlaced Short PUCCH with the sequences in Table 5.2.2.2-2</w:t>
      </w:r>
      <w:r w:rsidR="00A03AD7" w:rsidRPr="00372C4A">
        <w:rPr>
          <w:rFonts w:ascii="Times New Roman" w:eastAsia="SimSun" w:hAnsi="Times New Roman"/>
          <w:lang w:val="en-GB"/>
        </w:rPr>
        <w:t xml:space="preserve"> </w:t>
      </w:r>
      <w:r w:rsidR="00A03AD7" w:rsidRPr="00372C4A">
        <w:rPr>
          <w:rFonts w:ascii="Times New Roman" w:eastAsia="SimSun" w:hAnsi="Times New Roman"/>
          <w:lang w:val="en-GB"/>
        </w:rPr>
        <w:fldChar w:fldCharType="begin"/>
      </w:r>
      <w:r w:rsidR="00A03AD7" w:rsidRPr="00372C4A">
        <w:rPr>
          <w:rFonts w:ascii="Times New Roman" w:eastAsia="SimSun" w:hAnsi="Times New Roman"/>
          <w:lang w:val="en-GB"/>
        </w:rPr>
        <w:instrText xml:space="preserve"> REF _Ref510594952 \r \h </w:instrText>
      </w:r>
      <w:r w:rsidR="00193B2E" w:rsidRPr="00372C4A">
        <w:rPr>
          <w:rFonts w:ascii="Times New Roman" w:eastAsia="SimSun" w:hAnsi="Times New Roman"/>
          <w:lang w:val="en-GB"/>
        </w:rPr>
        <w:instrText xml:space="preserve"> \* MERGEFORMAT </w:instrText>
      </w:r>
      <w:r w:rsidR="00A03AD7" w:rsidRPr="00372C4A">
        <w:rPr>
          <w:rFonts w:ascii="Times New Roman" w:eastAsia="SimSun" w:hAnsi="Times New Roman"/>
          <w:lang w:val="en-GB"/>
        </w:rPr>
      </w:r>
      <w:r w:rsidR="00A03AD7" w:rsidRPr="00372C4A">
        <w:rPr>
          <w:rFonts w:ascii="Times New Roman" w:eastAsia="SimSun" w:hAnsi="Times New Roman"/>
          <w:lang w:val="en-GB"/>
        </w:rPr>
        <w:fldChar w:fldCharType="separate"/>
      </w:r>
      <w:r w:rsidR="005E375D" w:rsidRPr="00372C4A">
        <w:rPr>
          <w:rFonts w:ascii="Times New Roman" w:eastAsia="SimSun" w:hAnsi="Times New Roman"/>
          <w:lang w:val="en-GB"/>
        </w:rPr>
        <w:t>[4]</w:t>
      </w:r>
      <w:r w:rsidR="00A03AD7" w:rsidRPr="00372C4A">
        <w:rPr>
          <w:rFonts w:ascii="Times New Roman" w:eastAsia="SimSun" w:hAnsi="Times New Roman"/>
          <w:lang w:val="en-GB"/>
        </w:rPr>
        <w:fldChar w:fldCharType="end"/>
      </w:r>
    </w:p>
    <w:p w14:paraId="38C70DB5" w14:textId="1162F4C9" w:rsidR="001C2B4D" w:rsidRPr="00372C4A" w:rsidRDefault="001C2B4D" w:rsidP="00050AA1">
      <w:pPr>
        <w:numPr>
          <w:ilvl w:val="0"/>
          <w:numId w:val="13"/>
        </w:numPr>
        <w:overflowPunct w:val="0"/>
        <w:autoSpaceDE w:val="0"/>
        <w:autoSpaceDN w:val="0"/>
        <w:adjustRightInd w:val="0"/>
        <w:spacing w:line="240" w:lineRule="auto"/>
        <w:jc w:val="both"/>
        <w:textAlignment w:val="baseline"/>
        <w:rPr>
          <w:rFonts w:ascii="Times New Roman" w:eastAsia="SimSun" w:hAnsi="Times New Roman"/>
          <w:lang w:val="en-GB"/>
        </w:rPr>
      </w:pPr>
      <w:r w:rsidRPr="00372C4A">
        <w:rPr>
          <w:rFonts w:ascii="Times New Roman" w:eastAsia="SimSun" w:hAnsi="Times New Roman"/>
          <w:lang w:val="en-GB"/>
        </w:rPr>
        <w:t>Option 3: Interlaced Short PUCCH with Zadoff-Chu</w:t>
      </w:r>
      <w:r w:rsidR="007E2836" w:rsidRPr="00372C4A">
        <w:rPr>
          <w:rFonts w:ascii="Times New Roman" w:eastAsia="SimSun" w:hAnsi="Times New Roman"/>
          <w:lang w:val="en-GB"/>
        </w:rPr>
        <w:t xml:space="preserve"> (ZC)</w:t>
      </w:r>
      <w:r w:rsidRPr="00372C4A">
        <w:rPr>
          <w:rFonts w:ascii="Times New Roman" w:eastAsia="SimSun" w:hAnsi="Times New Roman"/>
          <w:lang w:val="en-GB"/>
        </w:rPr>
        <w:t xml:space="preserve"> Sequences</w:t>
      </w:r>
    </w:p>
    <w:p w14:paraId="4FBDCD89" w14:textId="23336D6C" w:rsidR="00611157" w:rsidRPr="00372C4A" w:rsidRDefault="00C56697" w:rsidP="00E8698C">
      <w:pPr>
        <w:autoSpaceDN w:val="0"/>
        <w:adjustRightInd w:val="0"/>
        <w:spacing w:before="240" w:after="200" w:line="240" w:lineRule="auto"/>
        <w:contextualSpacing/>
        <w:jc w:val="both"/>
        <w:rPr>
          <w:rFonts w:ascii="Times New Roman" w:hAnsi="Times New Roman"/>
          <w:lang w:val="en-GB"/>
        </w:rPr>
      </w:pPr>
      <w:r w:rsidRPr="00372C4A">
        <w:rPr>
          <w:rFonts w:ascii="Times New Roman" w:hAnsi="Times New Roman"/>
          <w:lang w:val="en-GB"/>
        </w:rPr>
        <w:t>In Option 1</w:t>
      </w:r>
      <w:r w:rsidR="0051333E" w:rsidRPr="00372C4A">
        <w:rPr>
          <w:rFonts w:ascii="Times New Roman" w:hAnsi="Times New Roman"/>
          <w:lang w:val="en-GB"/>
        </w:rPr>
        <w:t xml:space="preserve">, interlaced </w:t>
      </w:r>
      <w:r w:rsidR="0031248E" w:rsidRPr="00372C4A">
        <w:rPr>
          <w:rFonts w:ascii="Times New Roman" w:hAnsi="Times New Roman"/>
          <w:lang w:val="en-GB"/>
        </w:rPr>
        <w:t>Short PUCCH is</w:t>
      </w:r>
      <w:r w:rsidR="00FE09D7" w:rsidRPr="00372C4A">
        <w:rPr>
          <w:rFonts w:ascii="Times New Roman" w:hAnsi="Times New Roman"/>
          <w:lang w:val="en-GB"/>
        </w:rPr>
        <w:t xml:space="preserve"> generated </w:t>
      </w:r>
      <w:r w:rsidR="0051333E" w:rsidRPr="00372C4A">
        <w:rPr>
          <w:rFonts w:ascii="Times New Roman" w:hAnsi="Times New Roman"/>
          <w:lang w:val="en-GB"/>
        </w:rPr>
        <w:t xml:space="preserve">via </w:t>
      </w:r>
      <w:r w:rsidR="007A4827" w:rsidRPr="00372C4A">
        <w:rPr>
          <w:rFonts w:ascii="Times New Roman" w:hAnsi="Times New Roman"/>
          <w:lang w:val="en-GB"/>
        </w:rPr>
        <w:t xml:space="preserve">spreading a </w:t>
      </w:r>
      <w:r w:rsidR="0051333E" w:rsidRPr="00372C4A">
        <w:rPr>
          <w:rFonts w:ascii="Times New Roman" w:hAnsi="Times New Roman"/>
          <w:lang w:val="en-GB"/>
        </w:rPr>
        <w:t xml:space="preserve">QPSK </w:t>
      </w:r>
      <w:r w:rsidR="00711715" w:rsidRPr="00372C4A">
        <w:rPr>
          <w:rFonts w:ascii="Times New Roman" w:hAnsi="Times New Roman"/>
          <w:lang w:val="en-GB"/>
        </w:rPr>
        <w:t xml:space="preserve">complementary </w:t>
      </w:r>
      <w:r w:rsidR="0051333E" w:rsidRPr="00372C4A">
        <w:rPr>
          <w:rFonts w:ascii="Times New Roman" w:hAnsi="Times New Roman"/>
          <w:lang w:val="en-GB"/>
        </w:rPr>
        <w:t>sequence pair</w:t>
      </w:r>
      <w:r w:rsidR="008E7E5E" w:rsidRPr="00372C4A">
        <w:rPr>
          <w:rFonts w:ascii="Times New Roman" w:hAnsi="Times New Roman"/>
          <w:lang w:val="en-GB"/>
        </w:rPr>
        <w:t>s</w:t>
      </w:r>
      <w:r w:rsidR="0031248E" w:rsidRPr="00372C4A">
        <w:rPr>
          <w:rFonts w:ascii="Times New Roman" w:hAnsi="Times New Roman"/>
          <w:lang w:val="en-GB"/>
        </w:rPr>
        <w:t xml:space="preserve"> with another QPSK complementary sequence pair</w:t>
      </w:r>
      <w:r w:rsidR="00141EDE" w:rsidRPr="00372C4A">
        <w:rPr>
          <w:rFonts w:ascii="Times New Roman" w:hAnsi="Times New Roman"/>
          <w:lang w:val="en-GB"/>
        </w:rPr>
        <w:t>.</w:t>
      </w:r>
      <w:r w:rsidR="0051333E" w:rsidRPr="00372C4A">
        <w:rPr>
          <w:rFonts w:ascii="Times New Roman" w:hAnsi="Times New Roman"/>
          <w:lang w:val="en-GB"/>
        </w:rPr>
        <w:t xml:space="preserve"> The main benefit of </w:t>
      </w:r>
      <w:r w:rsidR="00141EDE" w:rsidRPr="00372C4A">
        <w:rPr>
          <w:rFonts w:ascii="Times New Roman" w:hAnsi="Times New Roman"/>
          <w:lang w:val="en-GB"/>
        </w:rPr>
        <w:t>this approach is that</w:t>
      </w:r>
      <w:r w:rsidR="0051333E" w:rsidRPr="00372C4A">
        <w:rPr>
          <w:rFonts w:ascii="Times New Roman" w:hAnsi="Times New Roman"/>
          <w:lang w:val="en-GB"/>
        </w:rPr>
        <w:t xml:space="preserve"> the PAPR </w:t>
      </w:r>
      <w:r w:rsidR="00E029AF" w:rsidRPr="00372C4A">
        <w:rPr>
          <w:rFonts w:ascii="Times New Roman" w:hAnsi="Times New Roman"/>
          <w:lang w:val="en-GB"/>
        </w:rPr>
        <w:t xml:space="preserve">of the corresponding signal is </w:t>
      </w:r>
      <w:r w:rsidR="0031248E" w:rsidRPr="00372C4A">
        <w:rPr>
          <w:rFonts w:ascii="Times New Roman" w:hAnsi="Times New Roman"/>
          <w:lang w:val="en-GB"/>
        </w:rPr>
        <w:t>guaranteed to be</w:t>
      </w:r>
      <w:r w:rsidR="0051333E" w:rsidRPr="00372C4A">
        <w:rPr>
          <w:rFonts w:ascii="Times New Roman" w:hAnsi="Times New Roman"/>
          <w:lang w:val="en-GB"/>
        </w:rPr>
        <w:t xml:space="preserve"> less than or equal to 3 dB</w:t>
      </w:r>
      <w:r w:rsidR="007E1E17" w:rsidRPr="00372C4A">
        <w:rPr>
          <w:rFonts w:ascii="Times New Roman" w:hAnsi="Times New Roman"/>
          <w:lang w:val="en-GB"/>
        </w:rPr>
        <w:t xml:space="preserve"> </w:t>
      </w:r>
      <w:r w:rsidR="0031248E" w:rsidRPr="00372C4A">
        <w:rPr>
          <w:rFonts w:ascii="Times New Roman" w:hAnsi="Times New Roman"/>
          <w:lang w:val="en-GB"/>
        </w:rPr>
        <w:t>even though</w:t>
      </w:r>
      <w:r w:rsidR="0051333E" w:rsidRPr="00372C4A">
        <w:rPr>
          <w:rFonts w:ascii="Times New Roman" w:hAnsi="Times New Roman"/>
          <w:lang w:val="en-GB"/>
        </w:rPr>
        <w:t xml:space="preserve"> there are 10 clusters located on non-contiguous RBs. In addition, the spreading sequence</w:t>
      </w:r>
      <w:r w:rsidR="0031248E" w:rsidRPr="00372C4A">
        <w:rPr>
          <w:rFonts w:ascii="Times New Roman" w:hAnsi="Times New Roman"/>
          <w:lang w:val="en-GB"/>
        </w:rPr>
        <w:t>s that generate the interlaces</w:t>
      </w:r>
      <w:r w:rsidR="0051333E" w:rsidRPr="00372C4A">
        <w:rPr>
          <w:rFonts w:ascii="Times New Roman" w:hAnsi="Times New Roman"/>
          <w:lang w:val="en-GB"/>
        </w:rPr>
        <w:t xml:space="preserve"> does not need to be changed for different </w:t>
      </w:r>
      <w:r w:rsidR="00FC6E98" w:rsidRPr="00372C4A">
        <w:rPr>
          <w:rFonts w:ascii="Times New Roman" w:hAnsi="Times New Roman"/>
          <w:lang w:val="en-GB"/>
        </w:rPr>
        <w:t xml:space="preserve">subcarrier spacing </w:t>
      </w:r>
      <w:r w:rsidR="007E1E17" w:rsidRPr="00372C4A">
        <w:rPr>
          <w:rFonts w:ascii="Times New Roman" w:hAnsi="Times New Roman"/>
          <w:lang w:val="en-GB"/>
        </w:rPr>
        <w:t xml:space="preserve">(e.g., </w:t>
      </w:r>
      <m:oMath>
        <m:r>
          <m:rPr>
            <m:sty m:val="p"/>
          </m:rPr>
          <w:rPr>
            <w:rFonts w:ascii="Cambria Math" w:hAnsi="Cambria Math"/>
            <w:lang w:val="en-GB"/>
          </w:rPr>
          <m:t>Δ</m:t>
        </m:r>
        <m:r>
          <w:rPr>
            <w:rFonts w:ascii="Cambria Math" w:hAnsi="Cambria Math"/>
            <w:lang w:val="en-GB"/>
          </w:rPr>
          <m:t>f</m:t>
        </m:r>
        <m:r>
          <m:rPr>
            <m:sty m:val="p"/>
          </m:rPr>
          <w:rPr>
            <w:rFonts w:ascii="Cambria Math" w:hAnsi="Cambria Math"/>
            <w:lang w:val="en-GB"/>
          </w:rPr>
          <m:t>=15×</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n</m:t>
            </m:r>
          </m:sup>
        </m:sSup>
      </m:oMath>
      <w:r w:rsidR="007E1E17" w:rsidRPr="00372C4A">
        <w:rPr>
          <w:rFonts w:ascii="Times New Roman" w:hAnsi="Times New Roman"/>
          <w:lang w:val="en-GB"/>
        </w:rPr>
        <w:t xml:space="preserve"> kHz for </w:t>
      </w:r>
      <m:oMath>
        <m:r>
          <w:rPr>
            <w:rFonts w:ascii="Cambria Math" w:hAnsi="Cambria Math"/>
            <w:lang w:val="en-GB"/>
          </w:rPr>
          <m:t>n</m:t>
        </m:r>
        <m:r>
          <m:rPr>
            <m:sty m:val="p"/>
          </m:rPr>
          <w:rPr>
            <w:rFonts w:ascii="Cambria Math" w:hAnsi="Cambria Math"/>
            <w:lang w:val="en-GB"/>
          </w:rPr>
          <m:t>=0, 1, 2,3</m:t>
        </m:r>
      </m:oMath>
      <w:r w:rsidR="007E1E17" w:rsidRPr="00372C4A">
        <w:rPr>
          <w:rFonts w:ascii="Times New Roman" w:hAnsi="Times New Roman"/>
          <w:lang w:val="en-GB"/>
        </w:rPr>
        <w:t xml:space="preserve">) </w:t>
      </w:r>
      <w:r w:rsidR="0051333E" w:rsidRPr="00372C4A">
        <w:rPr>
          <w:rFonts w:ascii="Times New Roman" w:hAnsi="Times New Roman"/>
          <w:lang w:val="en-GB"/>
        </w:rPr>
        <w:t>and channel bandwidth</w:t>
      </w:r>
      <w:r w:rsidR="00D5613E" w:rsidRPr="00372C4A">
        <w:rPr>
          <w:rFonts w:ascii="Times New Roman" w:hAnsi="Times New Roman"/>
          <w:lang w:val="en-GB"/>
        </w:rPr>
        <w:t>s</w:t>
      </w:r>
      <w:r w:rsidR="00E40CDA" w:rsidRPr="00372C4A">
        <w:rPr>
          <w:rFonts w:ascii="Times New Roman" w:hAnsi="Times New Roman"/>
          <w:lang w:val="en-GB"/>
        </w:rPr>
        <w:t>. Therefore,</w:t>
      </w:r>
      <w:r w:rsidR="0051333E" w:rsidRPr="00372C4A">
        <w:rPr>
          <w:rFonts w:ascii="Times New Roman" w:hAnsi="Times New Roman"/>
          <w:lang w:val="en-GB"/>
        </w:rPr>
        <w:t xml:space="preserve"> Option 1</w:t>
      </w:r>
      <w:r w:rsidR="00684828" w:rsidRPr="00372C4A">
        <w:rPr>
          <w:rFonts w:ascii="Times New Roman" w:hAnsi="Times New Roman"/>
          <w:lang w:val="en-GB"/>
        </w:rPr>
        <w:t xml:space="preserve"> </w:t>
      </w:r>
      <w:r w:rsidR="00567C7C" w:rsidRPr="00372C4A">
        <w:rPr>
          <w:rFonts w:ascii="Times New Roman" w:hAnsi="Times New Roman"/>
          <w:lang w:val="en-GB"/>
        </w:rPr>
        <w:t xml:space="preserve">provides </w:t>
      </w:r>
      <w:r w:rsidR="000903CA" w:rsidRPr="00372C4A">
        <w:rPr>
          <w:rFonts w:ascii="Times New Roman" w:hAnsi="Times New Roman"/>
          <w:lang w:val="en-GB"/>
        </w:rPr>
        <w:t xml:space="preserve">scalability </w:t>
      </w:r>
      <w:r w:rsidR="00567C7C" w:rsidRPr="00372C4A">
        <w:rPr>
          <w:rFonts w:ascii="Times New Roman" w:hAnsi="Times New Roman"/>
          <w:lang w:val="en-GB"/>
        </w:rPr>
        <w:t xml:space="preserve">naturally </w:t>
      </w:r>
      <w:r w:rsidR="000903CA" w:rsidRPr="00372C4A">
        <w:rPr>
          <w:rFonts w:ascii="Times New Roman" w:hAnsi="Times New Roman"/>
          <w:lang w:val="en-GB"/>
        </w:rPr>
        <w:t>without introducing any complexity</w:t>
      </w:r>
      <w:r w:rsidR="00E029AF" w:rsidRPr="00372C4A">
        <w:rPr>
          <w:rFonts w:ascii="Times New Roman" w:hAnsi="Times New Roman"/>
          <w:lang w:val="en-GB"/>
        </w:rPr>
        <w:t xml:space="preserve"> </w:t>
      </w:r>
      <w:r w:rsidR="000903CA" w:rsidRPr="00372C4A">
        <w:rPr>
          <w:rFonts w:ascii="Times New Roman" w:hAnsi="Times New Roman"/>
          <w:lang w:val="en-GB"/>
        </w:rPr>
        <w:t>and performance loss</w:t>
      </w:r>
      <w:r w:rsidR="0051333E" w:rsidRPr="00372C4A">
        <w:rPr>
          <w:rFonts w:ascii="Times New Roman" w:hAnsi="Times New Roman"/>
          <w:lang w:val="en-GB"/>
        </w:rPr>
        <w:t xml:space="preserve">. Because of </w:t>
      </w:r>
      <w:r w:rsidR="00567C7C" w:rsidRPr="00372C4A">
        <w:rPr>
          <w:rFonts w:ascii="Times New Roman" w:hAnsi="Times New Roman"/>
          <w:lang w:val="en-GB"/>
        </w:rPr>
        <w:t xml:space="preserve">availability of </w:t>
      </w:r>
      <w:r w:rsidR="0051333E" w:rsidRPr="00372C4A">
        <w:rPr>
          <w:rFonts w:ascii="Times New Roman" w:hAnsi="Times New Roman"/>
          <w:lang w:val="en-GB"/>
        </w:rPr>
        <w:t xml:space="preserve">large number of </w:t>
      </w:r>
      <w:r w:rsidR="00D27EB4" w:rsidRPr="00372C4A">
        <w:rPr>
          <w:rFonts w:ascii="Times New Roman" w:hAnsi="Times New Roman"/>
          <w:lang w:val="en-GB"/>
        </w:rPr>
        <w:t>complementary sequences</w:t>
      </w:r>
      <w:r w:rsidR="0051333E" w:rsidRPr="00372C4A">
        <w:rPr>
          <w:rFonts w:ascii="Times New Roman" w:hAnsi="Times New Roman"/>
          <w:lang w:val="en-GB"/>
        </w:rPr>
        <w:t>, it reduce</w:t>
      </w:r>
      <w:r w:rsidR="001F162A" w:rsidRPr="00372C4A">
        <w:rPr>
          <w:rFonts w:ascii="Times New Roman" w:hAnsi="Times New Roman"/>
          <w:lang w:val="en-GB"/>
        </w:rPr>
        <w:t>s</w:t>
      </w:r>
      <w:r w:rsidR="0051333E" w:rsidRPr="00372C4A">
        <w:rPr>
          <w:rFonts w:ascii="Times New Roman" w:hAnsi="Times New Roman"/>
          <w:lang w:val="en-GB"/>
        </w:rPr>
        <w:t xml:space="preserve"> the correlation between any of the two sequences</w:t>
      </w:r>
      <w:r w:rsidR="00E029AF" w:rsidRPr="00372C4A">
        <w:rPr>
          <w:rFonts w:ascii="Times New Roman" w:hAnsi="Times New Roman"/>
          <w:lang w:val="en-GB"/>
        </w:rPr>
        <w:t xml:space="preserve"> generated through complementary sequences</w:t>
      </w:r>
      <w:r w:rsidR="00D27EB4" w:rsidRPr="00372C4A">
        <w:rPr>
          <w:rFonts w:ascii="Times New Roman" w:hAnsi="Times New Roman"/>
          <w:lang w:val="en-GB"/>
        </w:rPr>
        <w:t xml:space="preserve"> significantly</w:t>
      </w:r>
      <w:r w:rsidR="0051333E" w:rsidRPr="00372C4A">
        <w:rPr>
          <w:rFonts w:ascii="Times New Roman" w:hAnsi="Times New Roman"/>
          <w:lang w:val="en-GB"/>
        </w:rPr>
        <w:t>.</w:t>
      </w:r>
      <w:r w:rsidR="00995097" w:rsidRPr="00372C4A">
        <w:rPr>
          <w:rFonts w:ascii="Times New Roman" w:hAnsi="Times New Roman"/>
          <w:lang w:val="en-GB"/>
        </w:rPr>
        <w:t xml:space="preserve"> For example, well-known QPSK complementary sequences proposed in 1994</w:t>
      </w:r>
      <w:r w:rsidR="0098729C" w:rsidRPr="00372C4A">
        <w:rPr>
          <w:rFonts w:ascii="Times New Roman" w:hAnsi="Times New Roman"/>
          <w:lang w:val="en-GB"/>
        </w:rPr>
        <w:t xml:space="preserve"> </w:t>
      </w:r>
      <w:r w:rsidR="0098729C" w:rsidRPr="00372C4A">
        <w:rPr>
          <w:rFonts w:ascii="Times New Roman" w:hAnsi="Times New Roman"/>
          <w:lang w:val="en-GB"/>
        </w:rPr>
        <w:fldChar w:fldCharType="begin"/>
      </w:r>
      <w:r w:rsidR="0098729C" w:rsidRPr="00372C4A">
        <w:rPr>
          <w:rFonts w:ascii="Times New Roman" w:hAnsi="Times New Roman"/>
          <w:lang w:val="en-GB"/>
        </w:rPr>
        <w:instrText xml:space="preserve"> REF _Ref521490237 \r \h </w:instrText>
      </w:r>
      <w:r w:rsidR="00193B2E" w:rsidRPr="00372C4A">
        <w:rPr>
          <w:rFonts w:ascii="Times New Roman" w:hAnsi="Times New Roman"/>
          <w:lang w:val="en-GB"/>
        </w:rPr>
        <w:instrText xml:space="preserve"> \* MERGEFORMAT </w:instrText>
      </w:r>
      <w:r w:rsidR="0098729C" w:rsidRPr="00372C4A">
        <w:rPr>
          <w:rFonts w:ascii="Times New Roman" w:hAnsi="Times New Roman"/>
          <w:lang w:val="en-GB"/>
        </w:rPr>
      </w:r>
      <w:r w:rsidR="0098729C" w:rsidRPr="00372C4A">
        <w:rPr>
          <w:rFonts w:ascii="Times New Roman" w:hAnsi="Times New Roman"/>
          <w:lang w:val="en-GB"/>
        </w:rPr>
        <w:fldChar w:fldCharType="separate"/>
      </w:r>
      <w:r w:rsidR="005E375D" w:rsidRPr="00372C4A">
        <w:rPr>
          <w:rFonts w:ascii="Times New Roman" w:hAnsi="Times New Roman"/>
          <w:lang w:val="en-GB"/>
        </w:rPr>
        <w:t>[5]</w:t>
      </w:r>
      <w:r w:rsidR="0098729C" w:rsidRPr="00372C4A">
        <w:rPr>
          <w:rFonts w:ascii="Times New Roman" w:hAnsi="Times New Roman"/>
          <w:lang w:val="en-GB"/>
        </w:rPr>
        <w:fldChar w:fldCharType="end"/>
      </w:r>
      <w:r w:rsidR="00995097" w:rsidRPr="00372C4A">
        <w:rPr>
          <w:rFonts w:ascii="Times New Roman" w:hAnsi="Times New Roman"/>
          <w:lang w:val="en-GB"/>
        </w:rPr>
        <w:t xml:space="preserve"> can be utilized to achieve </w:t>
      </w:r>
      <w:r w:rsidR="0098729C" w:rsidRPr="00372C4A">
        <w:rPr>
          <w:rFonts w:ascii="Times New Roman" w:hAnsi="Times New Roman"/>
          <w:lang w:val="en-GB"/>
        </w:rPr>
        <w:t xml:space="preserve">short </w:t>
      </w:r>
      <w:r w:rsidR="00995097" w:rsidRPr="00372C4A">
        <w:rPr>
          <w:rFonts w:ascii="Times New Roman" w:hAnsi="Times New Roman"/>
          <w:lang w:val="en-GB"/>
        </w:rPr>
        <w:t>PUCCH</w:t>
      </w:r>
      <w:r w:rsidR="0098729C" w:rsidRPr="00372C4A">
        <w:rPr>
          <w:rFonts w:ascii="Times New Roman" w:hAnsi="Times New Roman"/>
          <w:lang w:val="en-GB"/>
        </w:rPr>
        <w:t xml:space="preserve"> for NR-U.</w:t>
      </w:r>
    </w:p>
    <w:p w14:paraId="0F8BB0E8" w14:textId="77777777" w:rsidR="0069180A" w:rsidRPr="00372C4A" w:rsidRDefault="0069180A" w:rsidP="00E8698C">
      <w:pPr>
        <w:autoSpaceDN w:val="0"/>
        <w:adjustRightInd w:val="0"/>
        <w:spacing w:before="240" w:after="200" w:line="240" w:lineRule="auto"/>
        <w:contextualSpacing/>
        <w:jc w:val="both"/>
        <w:rPr>
          <w:rFonts w:ascii="Times New Roman" w:hAnsi="Times New Roman"/>
          <w:lang w:val="en-GB"/>
        </w:rPr>
      </w:pPr>
    </w:p>
    <w:p w14:paraId="2A716B51" w14:textId="1D03A345" w:rsidR="00611157" w:rsidRPr="00372C4A" w:rsidRDefault="00611157" w:rsidP="000A6C80">
      <w:pPr>
        <w:autoSpaceDN w:val="0"/>
        <w:adjustRightInd w:val="0"/>
        <w:spacing w:after="200" w:line="240" w:lineRule="auto"/>
        <w:contextualSpacing/>
        <w:jc w:val="both"/>
        <w:rPr>
          <w:rFonts w:ascii="Times New Roman" w:hAnsi="Times New Roman"/>
          <w:lang w:val="en-GB"/>
        </w:rPr>
      </w:pPr>
      <w:r w:rsidRPr="00372C4A">
        <w:rPr>
          <w:rFonts w:ascii="Times New Roman" w:hAnsi="Times New Roman"/>
          <w:lang w:val="en-GB"/>
        </w:rPr>
        <w:t xml:space="preserve">As compared to Option 3, Option 2 has an advantage </w:t>
      </w:r>
      <w:r w:rsidR="00567C7C" w:rsidRPr="00372C4A">
        <w:rPr>
          <w:rFonts w:ascii="Times New Roman" w:hAnsi="Times New Roman"/>
          <w:lang w:val="en-GB"/>
        </w:rPr>
        <w:t xml:space="preserve">by using </w:t>
      </w:r>
      <w:r w:rsidRPr="00372C4A">
        <w:rPr>
          <w:rFonts w:ascii="Times New Roman" w:hAnsi="Times New Roman"/>
          <w:lang w:val="en-GB"/>
        </w:rPr>
        <w:t>QPSK alphabet and low-cross correlation as it exploits well-designed computer-generated sequences for single RB. On the other hand, unfortunately, bot</w:t>
      </w:r>
      <w:r w:rsidR="0098729C" w:rsidRPr="00372C4A">
        <w:rPr>
          <w:rFonts w:ascii="Times New Roman" w:hAnsi="Times New Roman"/>
          <w:lang w:val="en-GB"/>
        </w:rPr>
        <w:t>h</w:t>
      </w:r>
      <w:r w:rsidRPr="00372C4A">
        <w:rPr>
          <w:rFonts w:ascii="Times New Roman" w:hAnsi="Times New Roman"/>
          <w:lang w:val="en-GB"/>
        </w:rPr>
        <w:t xml:space="preserve"> </w:t>
      </w:r>
      <w:r w:rsidR="00567C7C" w:rsidRPr="00372C4A">
        <w:rPr>
          <w:rFonts w:ascii="Times New Roman" w:hAnsi="Times New Roman"/>
          <w:lang w:val="en-GB"/>
        </w:rPr>
        <w:t>O</w:t>
      </w:r>
      <w:r w:rsidRPr="00372C4A">
        <w:rPr>
          <w:rFonts w:ascii="Times New Roman" w:hAnsi="Times New Roman"/>
          <w:lang w:val="en-GB"/>
        </w:rPr>
        <w:t>ption 2 and Option 3 cause dramatically high PAPR in case of interlaced resource allocation. For example, even with optimal phase rotations</w:t>
      </w:r>
      <w:r w:rsidR="00567C7C" w:rsidRPr="00372C4A">
        <w:rPr>
          <w:rFonts w:ascii="Times New Roman" w:hAnsi="Times New Roman"/>
          <w:lang w:val="en-GB"/>
        </w:rPr>
        <w:t>, the PAPR of the Tx signal based on Option 2 will be higher than 5dB.</w:t>
      </w:r>
      <w:r w:rsidRPr="00372C4A">
        <w:rPr>
          <w:rFonts w:ascii="Times New Roman" w:hAnsi="Times New Roman"/>
          <w:lang w:val="en-GB"/>
        </w:rPr>
        <w:t xml:space="preserve"> In addition, Option 2 and Option 3 are not scalable </w:t>
      </w:r>
      <w:r w:rsidR="0098729C" w:rsidRPr="00372C4A">
        <w:rPr>
          <w:rFonts w:ascii="Times New Roman" w:hAnsi="Times New Roman"/>
          <w:lang w:val="en-GB"/>
        </w:rPr>
        <w:t xml:space="preserve">as they </w:t>
      </w:r>
      <w:r w:rsidRPr="00372C4A">
        <w:rPr>
          <w:rFonts w:ascii="Times New Roman" w:hAnsi="Times New Roman"/>
          <w:lang w:val="en-GB"/>
        </w:rPr>
        <w:t>require different phase rotations for each subcarrier spacing, channel bandwidth, and sequence index. Our analysis also show</w:t>
      </w:r>
      <w:r w:rsidR="00567C7C" w:rsidRPr="00372C4A">
        <w:rPr>
          <w:rFonts w:ascii="Times New Roman" w:hAnsi="Times New Roman"/>
          <w:lang w:val="en-GB"/>
        </w:rPr>
        <w:t>s</w:t>
      </w:r>
      <w:r w:rsidRPr="00372C4A">
        <w:rPr>
          <w:rFonts w:ascii="Times New Roman" w:hAnsi="Times New Roman"/>
          <w:lang w:val="en-GB"/>
        </w:rPr>
        <w:t xml:space="preserve"> that maximum low-cross correlation can be high within the cluster for Option 3 as part of ZC sequence is mapped to one cluster. In addition, Option 3 introduces receiver complexity due to the polyphase structure.</w:t>
      </w:r>
    </w:p>
    <w:p w14:paraId="241A092D" w14:textId="77777777" w:rsidR="00611157" w:rsidRPr="00372C4A" w:rsidRDefault="00611157" w:rsidP="000A6C80">
      <w:pPr>
        <w:autoSpaceDN w:val="0"/>
        <w:adjustRightInd w:val="0"/>
        <w:spacing w:after="200" w:line="240" w:lineRule="auto"/>
        <w:contextualSpacing/>
        <w:jc w:val="both"/>
        <w:rPr>
          <w:rFonts w:ascii="Times New Roman" w:hAnsi="Times New Roman"/>
          <w:lang w:val="en-GB"/>
        </w:rPr>
      </w:pPr>
    </w:p>
    <w:p w14:paraId="6FF587C1" w14:textId="2F9B47FD" w:rsidR="00A921F0" w:rsidRPr="00372C4A" w:rsidRDefault="0098729C" w:rsidP="000A6C80">
      <w:pPr>
        <w:overflowPunct w:val="0"/>
        <w:autoSpaceDE w:val="0"/>
        <w:autoSpaceDN w:val="0"/>
        <w:adjustRightInd w:val="0"/>
        <w:spacing w:after="120" w:line="240" w:lineRule="auto"/>
        <w:jc w:val="both"/>
        <w:textAlignment w:val="baseline"/>
        <w:rPr>
          <w:rFonts w:ascii="Times New Roman" w:hAnsi="Times New Roman"/>
          <w:lang w:val="en-GB"/>
        </w:rPr>
      </w:pPr>
      <w:r w:rsidRPr="00372C4A">
        <w:rPr>
          <w:rFonts w:ascii="Times New Roman" w:hAnsi="Times New Roman"/>
          <w:lang w:val="en-GB"/>
        </w:rPr>
        <w:t>As a demonstration,</w:t>
      </w:r>
      <w:r w:rsidR="00A921F0" w:rsidRPr="00372C4A">
        <w:rPr>
          <w:rFonts w:ascii="Times New Roman" w:hAnsi="Times New Roman"/>
          <w:lang w:val="en-GB"/>
        </w:rPr>
        <w:t xml:space="preserve"> we </w:t>
      </w:r>
      <w:r w:rsidR="000C65EB" w:rsidRPr="00372C4A">
        <w:rPr>
          <w:rFonts w:ascii="Times New Roman" w:hAnsi="Times New Roman"/>
          <w:lang w:val="en-GB"/>
        </w:rPr>
        <w:t>compare</w:t>
      </w:r>
      <w:r w:rsidR="00A921F0" w:rsidRPr="00372C4A">
        <w:rPr>
          <w:rFonts w:ascii="Times New Roman" w:hAnsi="Times New Roman"/>
          <w:lang w:val="en-GB"/>
        </w:rPr>
        <w:t xml:space="preserve"> PAPR</w:t>
      </w:r>
      <w:r w:rsidR="000C65EB" w:rsidRPr="00372C4A">
        <w:rPr>
          <w:rFonts w:ascii="Times New Roman" w:hAnsi="Times New Roman"/>
          <w:lang w:val="en-GB"/>
        </w:rPr>
        <w:t>,</w:t>
      </w:r>
      <w:r w:rsidR="00A921F0" w:rsidRPr="00372C4A">
        <w:rPr>
          <w:rFonts w:ascii="Times New Roman" w:hAnsi="Times New Roman"/>
          <w:lang w:val="en-GB"/>
        </w:rPr>
        <w:t xml:space="preserve"> CM</w:t>
      </w:r>
      <w:r w:rsidR="000C65EB" w:rsidRPr="00372C4A">
        <w:rPr>
          <w:rFonts w:ascii="Times New Roman" w:hAnsi="Times New Roman"/>
          <w:lang w:val="en-GB"/>
        </w:rPr>
        <w:t>, co-channel interference performance</w:t>
      </w:r>
      <w:r w:rsidR="00A921F0" w:rsidRPr="00372C4A">
        <w:rPr>
          <w:rFonts w:ascii="Times New Roman" w:hAnsi="Times New Roman"/>
          <w:lang w:val="en-GB"/>
        </w:rPr>
        <w:t xml:space="preserve"> for </w:t>
      </w:r>
      <w:r w:rsidR="000C65EB" w:rsidRPr="00372C4A">
        <w:rPr>
          <w:rFonts w:ascii="Times New Roman" w:hAnsi="Times New Roman"/>
          <w:lang w:val="en-GB"/>
        </w:rPr>
        <w:t>Option 1-3 when 15 kHz subcarrier spacing and 20 MHz channel bandwidth, and interlaced resource allocation are considered</w:t>
      </w:r>
      <w:r w:rsidR="00A921F0" w:rsidRPr="00372C4A">
        <w:rPr>
          <w:rFonts w:ascii="Times New Roman" w:hAnsi="Times New Roman"/>
          <w:lang w:val="en-GB"/>
        </w:rPr>
        <w:t xml:space="preserve">. For Option 2, we consider two different </w:t>
      </w:r>
      <w:r w:rsidR="00400C58" w:rsidRPr="00372C4A">
        <w:rPr>
          <w:rFonts w:ascii="Times New Roman" w:hAnsi="Times New Roman"/>
          <w:lang w:val="en-GB"/>
        </w:rPr>
        <w:t>optimize</w:t>
      </w:r>
      <w:r w:rsidR="00361DD9" w:rsidRPr="00372C4A">
        <w:rPr>
          <w:rFonts w:ascii="Times New Roman" w:hAnsi="Times New Roman"/>
          <w:lang w:val="en-GB"/>
        </w:rPr>
        <w:t>d</w:t>
      </w:r>
      <w:r w:rsidR="00A921F0" w:rsidRPr="00372C4A">
        <w:rPr>
          <w:rFonts w:ascii="Times New Roman" w:hAnsi="Times New Roman"/>
          <w:lang w:val="en-GB"/>
        </w:rPr>
        <w:t xml:space="preserve"> spreading sequences</w:t>
      </w:r>
      <w:r w:rsidR="00400C58" w:rsidRPr="00372C4A">
        <w:rPr>
          <w:rFonts w:ascii="Times New Roman" w:hAnsi="Times New Roman"/>
          <w:lang w:val="en-GB"/>
        </w:rPr>
        <w:t xml:space="preserve"> to</w:t>
      </w:r>
      <w:r w:rsidR="00A921F0" w:rsidRPr="00372C4A">
        <w:rPr>
          <w:rFonts w:ascii="Times New Roman" w:hAnsi="Times New Roman"/>
          <w:lang w:val="en-GB"/>
        </w:rPr>
        <w:t xml:space="preserve"> prioritize cubic metric (referred as Option 2a) and PAPR (referred as Option 2b).</w:t>
      </w:r>
    </w:p>
    <w:p w14:paraId="14809633" w14:textId="616F3FC0" w:rsidR="00A921F0" w:rsidRPr="00372C4A" w:rsidRDefault="000C65EB" w:rsidP="00050AA1">
      <w:pPr>
        <w:pStyle w:val="ListParagraph"/>
        <w:numPr>
          <w:ilvl w:val="0"/>
          <w:numId w:val="20"/>
        </w:numPr>
        <w:overflowPunct w:val="0"/>
        <w:autoSpaceDE w:val="0"/>
        <w:autoSpaceDN w:val="0"/>
        <w:adjustRightInd w:val="0"/>
        <w:spacing w:after="120" w:line="240" w:lineRule="auto"/>
        <w:jc w:val="both"/>
        <w:textAlignment w:val="baseline"/>
        <w:rPr>
          <w:rFonts w:ascii="Times New Roman" w:eastAsia="SimSun" w:hAnsi="Times New Roman"/>
          <w:lang w:val="en-GB"/>
        </w:rPr>
      </w:pPr>
      <w:r w:rsidRPr="00372C4A">
        <w:rPr>
          <w:rFonts w:ascii="Times New Roman" w:eastAsia="SimSun" w:hAnsi="Times New Roman"/>
          <w:b/>
          <w:lang w:val="en-GB"/>
        </w:rPr>
        <w:t>PAPR:</w:t>
      </w:r>
      <w:r w:rsidRPr="00372C4A">
        <w:rPr>
          <w:rFonts w:ascii="Times New Roman" w:eastAsia="SimSun" w:hAnsi="Times New Roman"/>
          <w:lang w:val="en-GB"/>
        </w:rPr>
        <w:t xml:space="preserve"> </w:t>
      </w:r>
      <w:r w:rsidR="00A921F0" w:rsidRPr="00372C4A">
        <w:rPr>
          <w:rFonts w:ascii="Times New Roman" w:eastAsia="SimSun" w:hAnsi="Times New Roman"/>
          <w:lang w:val="en-GB"/>
        </w:rPr>
        <w:t xml:space="preserve">In </w:t>
      </w:r>
      <w:r w:rsidR="00A921F0" w:rsidRPr="00372C4A">
        <w:rPr>
          <w:rFonts w:ascii="Times New Roman" w:eastAsia="SimSun" w:hAnsi="Times New Roman"/>
          <w:lang w:val="en-GB"/>
        </w:rPr>
        <w:fldChar w:fldCharType="begin"/>
      </w:r>
      <w:r w:rsidR="00A921F0" w:rsidRPr="00372C4A">
        <w:rPr>
          <w:rFonts w:ascii="Times New Roman" w:eastAsia="SimSun" w:hAnsi="Times New Roman"/>
          <w:lang w:val="en-GB"/>
        </w:rPr>
        <w:instrText xml:space="preserve"> REF _Ref510688374 \h  \* MERGEFORMAT </w:instrText>
      </w:r>
      <w:r w:rsidR="00A921F0" w:rsidRPr="00372C4A">
        <w:rPr>
          <w:rFonts w:ascii="Times New Roman" w:eastAsia="SimSun" w:hAnsi="Times New Roman"/>
          <w:lang w:val="en-GB"/>
        </w:rPr>
      </w:r>
      <w:r w:rsidR="00A921F0" w:rsidRPr="00372C4A">
        <w:rPr>
          <w:rFonts w:ascii="Times New Roman" w:eastAsia="SimSun" w:hAnsi="Times New Roman"/>
          <w:lang w:val="en-GB"/>
        </w:rPr>
        <w:fldChar w:fldCharType="separate"/>
      </w:r>
      <w:r w:rsidR="005E375D" w:rsidRPr="00372C4A">
        <w:rPr>
          <w:rFonts w:ascii="Times New Roman" w:hAnsi="Times New Roman"/>
        </w:rPr>
        <w:t xml:space="preserve">  Figure</w:t>
      </w:r>
      <w:r w:rsidR="005E375D" w:rsidRPr="00372C4A">
        <w:rPr>
          <w:rFonts w:ascii="Times New Roman" w:hAnsi="Times New Roman"/>
          <w:noProof/>
        </w:rPr>
        <w:t xml:space="preserve"> </w:t>
      </w:r>
      <w:r w:rsidR="005E375D" w:rsidRPr="00372C4A">
        <w:rPr>
          <w:rFonts w:ascii="Times New Roman" w:hAnsi="Times New Roman"/>
          <w:b/>
          <w:bCs/>
          <w:noProof/>
          <w:sz w:val="20"/>
        </w:rPr>
        <w:t>3</w:t>
      </w:r>
      <w:r w:rsidR="005E375D" w:rsidRPr="00372C4A">
        <w:rPr>
          <w:rFonts w:ascii="Times New Roman" w:hAnsi="Times New Roman"/>
          <w:sz w:val="20"/>
        </w:rPr>
        <w:noBreakHyphen/>
      </w:r>
      <w:r w:rsidR="005E375D" w:rsidRPr="00372C4A">
        <w:rPr>
          <w:rFonts w:ascii="Times New Roman" w:hAnsi="Times New Roman"/>
          <w:b/>
          <w:bCs/>
          <w:noProof/>
          <w:sz w:val="20"/>
        </w:rPr>
        <w:t>1</w:t>
      </w:r>
      <w:r w:rsidR="00A921F0" w:rsidRPr="00372C4A">
        <w:rPr>
          <w:rFonts w:ascii="Times New Roman" w:eastAsia="SimSun" w:hAnsi="Times New Roman"/>
          <w:lang w:val="en-GB"/>
        </w:rPr>
        <w:fldChar w:fldCharType="end"/>
      </w:r>
      <w:r w:rsidR="00A921F0" w:rsidRPr="00372C4A">
        <w:rPr>
          <w:rFonts w:ascii="Times New Roman" w:eastAsia="SimSun" w:hAnsi="Times New Roman"/>
          <w:lang w:val="en-GB"/>
        </w:rPr>
        <w:t>, the distribution of PAPR for different options are given. While the optimal spreading sequences for PAPR or CM for Option 2 (i.e., Option 2b and Option 2a) yields to 5.3 dB and 5.7 dB PAPR, respectively, best ZC sequences, i.e., Option 3, limits the PAPR to 6 dB. On the other hand, Option 1 limits the PAPR to 3 dB and substantially improves the performance by 2.7 dB, 2.3 dB, and 3 dB as compared to Option 2a, Option 2b and Option 3, respectively.</w:t>
      </w:r>
    </w:p>
    <w:p w14:paraId="240ECC7D" w14:textId="4986A2C3" w:rsidR="00A921F0" w:rsidRPr="00372C4A" w:rsidRDefault="000C65EB" w:rsidP="00050AA1">
      <w:pPr>
        <w:pStyle w:val="ListParagraph"/>
        <w:numPr>
          <w:ilvl w:val="0"/>
          <w:numId w:val="20"/>
        </w:numPr>
        <w:overflowPunct w:val="0"/>
        <w:autoSpaceDE w:val="0"/>
        <w:autoSpaceDN w:val="0"/>
        <w:adjustRightInd w:val="0"/>
        <w:spacing w:after="120" w:line="240" w:lineRule="auto"/>
        <w:jc w:val="both"/>
        <w:textAlignment w:val="baseline"/>
        <w:rPr>
          <w:rFonts w:ascii="Times New Roman" w:eastAsia="SimSun" w:hAnsi="Times New Roman"/>
          <w:lang w:val="en-GB"/>
        </w:rPr>
      </w:pPr>
      <w:r w:rsidRPr="00372C4A">
        <w:rPr>
          <w:rFonts w:ascii="Times New Roman" w:eastAsia="SimSun" w:hAnsi="Times New Roman"/>
          <w:b/>
          <w:lang w:val="en-GB"/>
        </w:rPr>
        <w:t>Cubic metric:</w:t>
      </w:r>
      <w:r w:rsidRPr="00372C4A">
        <w:rPr>
          <w:rFonts w:ascii="Times New Roman" w:eastAsia="SimSun" w:hAnsi="Times New Roman"/>
          <w:lang w:val="en-GB"/>
        </w:rPr>
        <w:t xml:space="preserve"> </w:t>
      </w:r>
      <w:r w:rsidR="00A921F0" w:rsidRPr="00372C4A">
        <w:rPr>
          <w:rFonts w:ascii="Times New Roman" w:eastAsia="SimSun" w:hAnsi="Times New Roman"/>
          <w:lang w:val="en-GB"/>
        </w:rPr>
        <w:t xml:space="preserve">In </w:t>
      </w:r>
      <w:r w:rsidR="00A921F0" w:rsidRPr="00372C4A">
        <w:rPr>
          <w:rFonts w:ascii="Times New Roman" w:eastAsia="SimSun" w:hAnsi="Times New Roman"/>
          <w:lang w:val="en-GB"/>
        </w:rPr>
        <w:fldChar w:fldCharType="begin"/>
      </w:r>
      <w:r w:rsidR="00A921F0" w:rsidRPr="00372C4A">
        <w:rPr>
          <w:rFonts w:ascii="Times New Roman" w:eastAsia="SimSun" w:hAnsi="Times New Roman"/>
          <w:lang w:val="en-GB"/>
        </w:rPr>
        <w:instrText xml:space="preserve"> REF _Ref510688412 \h  \* MERGEFORMAT </w:instrText>
      </w:r>
      <w:r w:rsidR="00A921F0" w:rsidRPr="00372C4A">
        <w:rPr>
          <w:rFonts w:ascii="Times New Roman" w:eastAsia="SimSun" w:hAnsi="Times New Roman"/>
          <w:lang w:val="en-GB"/>
        </w:rPr>
      </w:r>
      <w:r w:rsidR="00A921F0" w:rsidRPr="00372C4A">
        <w:rPr>
          <w:rFonts w:ascii="Times New Roman" w:eastAsia="SimSun" w:hAnsi="Times New Roman"/>
          <w:lang w:val="en-GB"/>
        </w:rPr>
        <w:fldChar w:fldCharType="separate"/>
      </w:r>
      <w:r w:rsidR="005E375D" w:rsidRPr="00372C4A">
        <w:rPr>
          <w:rFonts w:ascii="Times New Roman" w:hAnsi="Times New Roman"/>
        </w:rPr>
        <w:t>Figure</w:t>
      </w:r>
      <w:r w:rsidR="005E375D" w:rsidRPr="00372C4A">
        <w:rPr>
          <w:rFonts w:ascii="Times New Roman" w:hAnsi="Times New Roman"/>
          <w:noProof/>
        </w:rPr>
        <w:t xml:space="preserve"> </w:t>
      </w:r>
      <w:r w:rsidR="005E375D" w:rsidRPr="00372C4A">
        <w:rPr>
          <w:rFonts w:ascii="Times New Roman" w:hAnsi="Times New Roman"/>
          <w:noProof/>
          <w:sz w:val="20"/>
        </w:rPr>
        <w:t>3</w:t>
      </w:r>
      <w:r w:rsidR="005E375D" w:rsidRPr="00372C4A">
        <w:rPr>
          <w:rFonts w:ascii="Times New Roman" w:hAnsi="Times New Roman"/>
          <w:sz w:val="20"/>
        </w:rPr>
        <w:noBreakHyphen/>
      </w:r>
      <w:r w:rsidR="005E375D" w:rsidRPr="00372C4A">
        <w:rPr>
          <w:rFonts w:ascii="Times New Roman" w:hAnsi="Times New Roman"/>
          <w:noProof/>
          <w:sz w:val="20"/>
        </w:rPr>
        <w:t>2</w:t>
      </w:r>
      <w:r w:rsidR="00A921F0" w:rsidRPr="00372C4A">
        <w:rPr>
          <w:rFonts w:ascii="Times New Roman" w:eastAsia="SimSun" w:hAnsi="Times New Roman"/>
          <w:lang w:val="en-GB"/>
        </w:rPr>
        <w:fldChar w:fldCharType="end"/>
      </w:r>
      <w:r w:rsidR="00A921F0" w:rsidRPr="00372C4A">
        <w:rPr>
          <w:rFonts w:ascii="Times New Roman" w:eastAsia="SimSun" w:hAnsi="Times New Roman"/>
          <w:lang w:val="en-GB"/>
        </w:rPr>
        <w:t xml:space="preserve">, we compare CM distribution for the </w:t>
      </w:r>
      <w:r w:rsidR="00427478" w:rsidRPr="00372C4A">
        <w:rPr>
          <w:rFonts w:ascii="Times New Roman" w:eastAsia="SimSun" w:hAnsi="Times New Roman"/>
          <w:lang w:val="en-GB"/>
        </w:rPr>
        <w:t>options</w:t>
      </w:r>
      <w:r w:rsidR="00A921F0" w:rsidRPr="00372C4A">
        <w:rPr>
          <w:rFonts w:ascii="Times New Roman" w:eastAsia="SimSun" w:hAnsi="Times New Roman"/>
          <w:lang w:val="en-GB"/>
        </w:rPr>
        <w:t xml:space="preserve">. </w:t>
      </w:r>
      <w:r w:rsidR="00427478" w:rsidRPr="00372C4A">
        <w:rPr>
          <w:rFonts w:ascii="Times New Roman" w:eastAsia="SimSun" w:hAnsi="Times New Roman"/>
          <w:lang w:val="en-GB"/>
        </w:rPr>
        <w:t>Like</w:t>
      </w:r>
      <w:r w:rsidR="00A921F0" w:rsidRPr="00372C4A">
        <w:rPr>
          <w:rFonts w:ascii="Times New Roman" w:eastAsia="SimSun" w:hAnsi="Times New Roman"/>
          <w:lang w:val="en-GB"/>
        </w:rPr>
        <w:t xml:space="preserve"> the results in </w:t>
      </w:r>
      <w:r w:rsidR="00A921F0" w:rsidRPr="00372C4A">
        <w:rPr>
          <w:rFonts w:ascii="Times New Roman" w:eastAsia="SimSun" w:hAnsi="Times New Roman"/>
          <w:lang w:val="en-GB"/>
        </w:rPr>
        <w:fldChar w:fldCharType="begin"/>
      </w:r>
      <w:r w:rsidR="00A921F0" w:rsidRPr="00372C4A">
        <w:rPr>
          <w:rFonts w:ascii="Times New Roman" w:eastAsia="SimSun" w:hAnsi="Times New Roman"/>
          <w:lang w:val="en-GB"/>
        </w:rPr>
        <w:instrText xml:space="preserve"> REF _Ref510688374 \h  \* MERGEFORMAT </w:instrText>
      </w:r>
      <w:r w:rsidR="00A921F0" w:rsidRPr="00372C4A">
        <w:rPr>
          <w:rFonts w:ascii="Times New Roman" w:eastAsia="SimSun" w:hAnsi="Times New Roman"/>
          <w:lang w:val="en-GB"/>
        </w:rPr>
      </w:r>
      <w:r w:rsidR="00A921F0" w:rsidRPr="00372C4A">
        <w:rPr>
          <w:rFonts w:ascii="Times New Roman" w:eastAsia="SimSun" w:hAnsi="Times New Roman"/>
          <w:lang w:val="en-GB"/>
        </w:rPr>
        <w:fldChar w:fldCharType="separate"/>
      </w:r>
      <w:r w:rsidR="005E375D" w:rsidRPr="00372C4A">
        <w:rPr>
          <w:rFonts w:ascii="Times New Roman" w:hAnsi="Times New Roman"/>
        </w:rPr>
        <w:t xml:space="preserve">  Figure</w:t>
      </w:r>
      <w:r w:rsidR="005E375D" w:rsidRPr="00372C4A">
        <w:rPr>
          <w:rFonts w:ascii="Times New Roman" w:hAnsi="Times New Roman"/>
          <w:noProof/>
        </w:rPr>
        <w:t xml:space="preserve"> </w:t>
      </w:r>
      <w:r w:rsidR="005E375D" w:rsidRPr="00372C4A">
        <w:rPr>
          <w:rFonts w:ascii="Times New Roman" w:hAnsi="Times New Roman"/>
          <w:b/>
          <w:bCs/>
          <w:noProof/>
          <w:sz w:val="20"/>
        </w:rPr>
        <w:t>3</w:t>
      </w:r>
      <w:r w:rsidR="005E375D" w:rsidRPr="00372C4A">
        <w:rPr>
          <w:rFonts w:ascii="Times New Roman" w:hAnsi="Times New Roman"/>
          <w:sz w:val="20"/>
        </w:rPr>
        <w:noBreakHyphen/>
      </w:r>
      <w:r w:rsidR="005E375D" w:rsidRPr="00372C4A">
        <w:rPr>
          <w:rFonts w:ascii="Times New Roman" w:hAnsi="Times New Roman"/>
          <w:b/>
          <w:bCs/>
          <w:noProof/>
          <w:sz w:val="20"/>
        </w:rPr>
        <w:t>1</w:t>
      </w:r>
      <w:r w:rsidR="00A921F0" w:rsidRPr="00372C4A">
        <w:rPr>
          <w:rFonts w:ascii="Times New Roman" w:eastAsia="SimSun" w:hAnsi="Times New Roman"/>
          <w:lang w:val="en-GB"/>
        </w:rPr>
        <w:fldChar w:fldCharType="end"/>
      </w:r>
      <w:r w:rsidR="00A921F0" w:rsidRPr="00372C4A">
        <w:rPr>
          <w:rFonts w:ascii="Times New Roman" w:eastAsia="SimSun" w:hAnsi="Times New Roman"/>
          <w:lang w:val="en-GB"/>
        </w:rPr>
        <w:t>, Option 1 improves the CM performance by 0.9 dB, 1.8 dB, and 1.7 dB as compared to Option 2a, Option 2b, and Option 3, respectively.</w:t>
      </w:r>
    </w:p>
    <w:p w14:paraId="13542C35" w14:textId="4D83B714" w:rsidR="00706AE1" w:rsidRPr="00372C4A" w:rsidRDefault="000C65EB" w:rsidP="00050AA1">
      <w:pPr>
        <w:pStyle w:val="ListParagraph"/>
        <w:numPr>
          <w:ilvl w:val="0"/>
          <w:numId w:val="20"/>
        </w:numPr>
        <w:overflowPunct w:val="0"/>
        <w:autoSpaceDE w:val="0"/>
        <w:autoSpaceDN w:val="0"/>
        <w:adjustRightInd w:val="0"/>
        <w:spacing w:line="240" w:lineRule="auto"/>
        <w:jc w:val="both"/>
        <w:textAlignment w:val="baseline"/>
        <w:rPr>
          <w:rFonts w:ascii="Times New Roman" w:eastAsia="SimSun" w:hAnsi="Times New Roman"/>
          <w:lang w:val="en-GB"/>
        </w:rPr>
      </w:pPr>
      <w:r w:rsidRPr="00372C4A">
        <w:rPr>
          <w:rFonts w:ascii="Times New Roman" w:eastAsia="SimSun" w:hAnsi="Times New Roman"/>
          <w:b/>
          <w:lang w:val="en-GB"/>
        </w:rPr>
        <w:lastRenderedPageBreak/>
        <w:t>Co-channel Interference:</w:t>
      </w:r>
      <w:r w:rsidRPr="00372C4A">
        <w:rPr>
          <w:rFonts w:ascii="Times New Roman" w:eastAsia="SimSun" w:hAnsi="Times New Roman"/>
          <w:lang w:val="en-GB"/>
        </w:rPr>
        <w:t xml:space="preserve"> </w:t>
      </w:r>
      <w:r w:rsidR="00A921F0" w:rsidRPr="00372C4A">
        <w:rPr>
          <w:rFonts w:ascii="Times New Roman" w:eastAsia="SimSun" w:hAnsi="Times New Roman"/>
          <w:lang w:val="en-GB"/>
        </w:rPr>
        <w:t xml:space="preserve">In </w:t>
      </w:r>
      <w:r w:rsidR="00A921F0" w:rsidRPr="00372C4A">
        <w:rPr>
          <w:rFonts w:ascii="Times New Roman" w:eastAsia="SimSun" w:hAnsi="Times New Roman"/>
          <w:lang w:val="en-GB"/>
        </w:rPr>
        <w:fldChar w:fldCharType="begin"/>
      </w:r>
      <w:r w:rsidR="00A921F0" w:rsidRPr="00372C4A">
        <w:rPr>
          <w:rFonts w:ascii="Times New Roman" w:eastAsia="SimSun" w:hAnsi="Times New Roman"/>
          <w:lang w:val="en-GB"/>
        </w:rPr>
        <w:instrText xml:space="preserve"> REF _Ref510688487 \h  \* MERGEFORMAT </w:instrText>
      </w:r>
      <w:r w:rsidR="00A921F0" w:rsidRPr="00372C4A">
        <w:rPr>
          <w:rFonts w:ascii="Times New Roman" w:eastAsia="SimSun" w:hAnsi="Times New Roman"/>
          <w:lang w:val="en-GB"/>
        </w:rPr>
      </w:r>
      <w:r w:rsidR="00A921F0" w:rsidRPr="00372C4A">
        <w:rPr>
          <w:rFonts w:ascii="Times New Roman" w:eastAsia="SimSun" w:hAnsi="Times New Roman"/>
          <w:lang w:val="en-GB"/>
        </w:rPr>
        <w:fldChar w:fldCharType="separate"/>
      </w:r>
      <w:r w:rsidR="005E375D" w:rsidRPr="00372C4A">
        <w:rPr>
          <w:rFonts w:ascii="Times New Roman" w:eastAsia="SimSun" w:hAnsi="Times New Roman"/>
          <w:bCs/>
        </w:rPr>
        <w:t>Figure 3</w:t>
      </w:r>
      <w:r w:rsidR="005E375D" w:rsidRPr="00372C4A">
        <w:rPr>
          <w:rFonts w:ascii="Times New Roman" w:eastAsia="SimSun" w:hAnsi="Times New Roman"/>
          <w:bCs/>
        </w:rPr>
        <w:noBreakHyphen/>
        <w:t>3</w:t>
      </w:r>
      <w:r w:rsidR="00A921F0" w:rsidRPr="00372C4A">
        <w:rPr>
          <w:rFonts w:ascii="Times New Roman" w:eastAsia="SimSun" w:hAnsi="Times New Roman"/>
          <w:lang w:val="en-GB"/>
        </w:rPr>
        <w:fldChar w:fldCharType="end"/>
      </w:r>
      <w:r w:rsidR="00A921F0" w:rsidRPr="00372C4A">
        <w:rPr>
          <w:rFonts w:ascii="Times New Roman" w:eastAsia="SimSun" w:hAnsi="Times New Roman"/>
          <w:lang w:val="en-GB"/>
        </w:rPr>
        <w:t>, we provide the peak cross-correlation results</w:t>
      </w:r>
      <w:r w:rsidR="00773E73" w:rsidRPr="00372C4A">
        <w:rPr>
          <w:rFonts w:ascii="Times New Roman" w:eastAsia="SimSun" w:hAnsi="Times New Roman"/>
          <w:lang w:val="en-GB"/>
        </w:rPr>
        <w:t xml:space="preserve"> to quantify the co-channel interference</w:t>
      </w:r>
      <w:r w:rsidR="00A921F0" w:rsidRPr="00372C4A">
        <w:rPr>
          <w:rFonts w:ascii="Times New Roman" w:eastAsia="SimSun" w:hAnsi="Times New Roman"/>
          <w:lang w:val="en-GB"/>
        </w:rPr>
        <w:t>. Option 3 fails since the maximum cross correlation reaches up to 0.95. The maximum peak-cross correlations are 0.715 and 0.8 for Option 1 and Option 2, respectively. Option 1 is superior to Option 2a/2b and Option 3.</w:t>
      </w:r>
    </w:p>
    <w:p w14:paraId="51134950" w14:textId="4096DB01" w:rsidR="007F57AE" w:rsidRPr="00372C4A" w:rsidRDefault="007F57AE" w:rsidP="002E40BD">
      <w:pPr>
        <w:pStyle w:val="ListParagraph"/>
        <w:overflowPunct w:val="0"/>
        <w:autoSpaceDE w:val="0"/>
        <w:autoSpaceDN w:val="0"/>
        <w:adjustRightInd w:val="0"/>
        <w:spacing w:line="240" w:lineRule="auto"/>
        <w:jc w:val="both"/>
        <w:textAlignment w:val="baseline"/>
        <w:rPr>
          <w:rFonts w:ascii="Times New Roman" w:eastAsia="SimSun" w:hAnsi="Times New Roman"/>
          <w:b/>
          <w:lang w:val="en-GB"/>
        </w:rPr>
      </w:pPr>
    </w:p>
    <w:p w14:paraId="765C907A" w14:textId="77777777" w:rsidR="007F57AE" w:rsidRPr="00372C4A" w:rsidRDefault="007F57AE" w:rsidP="002E40BD">
      <w:pPr>
        <w:rPr>
          <w:rFonts w:ascii="Times New Roman" w:eastAsia="SimSun" w:hAnsi="Times New Roman"/>
          <w:lang w:val="en-GB"/>
        </w:rPr>
      </w:pPr>
    </w:p>
    <w:p w14:paraId="6D9F67DE" w14:textId="65C25709" w:rsidR="00A921F0" w:rsidRPr="00372C4A" w:rsidRDefault="001F162A" w:rsidP="00BD77BF">
      <w:pPr>
        <w:keepNext/>
        <w:overflowPunct w:val="0"/>
        <w:autoSpaceDE w:val="0"/>
        <w:autoSpaceDN w:val="0"/>
        <w:adjustRightInd w:val="0"/>
        <w:spacing w:line="240" w:lineRule="auto"/>
        <w:jc w:val="center"/>
        <w:textAlignment w:val="baseline"/>
        <w:rPr>
          <w:rFonts w:ascii="Times New Roman" w:hAnsi="Times New Roman"/>
        </w:rPr>
      </w:pPr>
      <w:r w:rsidRPr="00372C4A">
        <w:rPr>
          <w:rFonts w:ascii="Times New Roman" w:hAnsi="Times New Roman"/>
          <w:noProof/>
        </w:rPr>
        <w:drawing>
          <wp:inline distT="0" distB="0" distL="0" distR="0" wp14:anchorId="7497B1C4" wp14:editId="35203672">
            <wp:extent cx="2785872" cy="208815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014" cy="2137736"/>
                    </a:xfrm>
                    <a:prstGeom prst="rect">
                      <a:avLst/>
                    </a:prstGeom>
                    <a:noFill/>
                    <a:ln>
                      <a:noFill/>
                    </a:ln>
                  </pic:spPr>
                </pic:pic>
              </a:graphicData>
            </a:graphic>
          </wp:inline>
        </w:drawing>
      </w:r>
      <w:r w:rsidR="007A2F74" w:rsidRPr="00372C4A">
        <w:rPr>
          <w:rFonts w:ascii="Times New Roman" w:eastAsia="SimSun" w:hAnsi="Times New Roman"/>
          <w:noProof/>
        </w:rPr>
        <w:t xml:space="preserve"> </w:t>
      </w:r>
      <w:r w:rsidR="007A2F74" w:rsidRPr="00372C4A">
        <w:rPr>
          <w:rFonts w:ascii="Times New Roman" w:eastAsia="SimSun" w:hAnsi="Times New Roman"/>
          <w:noProof/>
        </w:rPr>
        <w:drawing>
          <wp:inline distT="0" distB="0" distL="0" distR="0" wp14:anchorId="7094C85C" wp14:editId="4AEC23F8">
            <wp:extent cx="2625754" cy="2115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0259" cy="2352425"/>
                    </a:xfrm>
                    <a:prstGeom prst="rect">
                      <a:avLst/>
                    </a:prstGeom>
                    <a:noFill/>
                    <a:ln>
                      <a:noFill/>
                    </a:ln>
                  </pic:spPr>
                </pic:pic>
              </a:graphicData>
            </a:graphic>
          </wp:inline>
        </w:drawing>
      </w:r>
    </w:p>
    <w:p w14:paraId="59BC45E6" w14:textId="0ED2B553" w:rsidR="00871CA7" w:rsidRPr="00372C4A" w:rsidRDefault="007A2F74" w:rsidP="00BD77BF">
      <w:pPr>
        <w:pStyle w:val="Caption"/>
        <w:spacing w:line="240" w:lineRule="auto"/>
        <w:rPr>
          <w:rFonts w:ascii="Times New Roman" w:hAnsi="Times New Roman"/>
        </w:rPr>
      </w:pPr>
      <w:bookmarkStart w:id="5" w:name="_Ref510688374"/>
      <w:r w:rsidRPr="00372C4A">
        <w:rPr>
          <w:rFonts w:ascii="Times New Roman" w:hAnsi="Times New Roman"/>
          <w:sz w:val="20"/>
        </w:rPr>
        <w:t xml:space="preserve">  </w:t>
      </w:r>
      <w:r w:rsidR="00A921F0" w:rsidRPr="00372C4A">
        <w:rPr>
          <w:rFonts w:ascii="Times New Roman" w:hAnsi="Times New Roman"/>
          <w:sz w:val="20"/>
        </w:rPr>
        <w:t xml:space="preserve">Figure </w:t>
      </w:r>
      <w:r w:rsidR="00354319" w:rsidRPr="00372C4A">
        <w:rPr>
          <w:rFonts w:ascii="Times New Roman" w:hAnsi="Times New Roman"/>
          <w:b w:val="0"/>
          <w:bCs w:val="0"/>
          <w:sz w:val="20"/>
        </w:rPr>
        <w:fldChar w:fldCharType="begin"/>
      </w:r>
      <w:r w:rsidR="00354319" w:rsidRPr="00372C4A">
        <w:rPr>
          <w:rFonts w:ascii="Times New Roman" w:hAnsi="Times New Roman"/>
          <w:b w:val="0"/>
          <w:bCs w:val="0"/>
          <w:sz w:val="20"/>
        </w:rPr>
        <w:instrText xml:space="preserve"> STYLEREF 1 \s </w:instrText>
      </w:r>
      <w:r w:rsidR="00354319" w:rsidRPr="00372C4A">
        <w:rPr>
          <w:rFonts w:ascii="Times New Roman" w:hAnsi="Times New Roman"/>
          <w:b w:val="0"/>
          <w:bCs w:val="0"/>
          <w:sz w:val="20"/>
        </w:rPr>
        <w:fldChar w:fldCharType="separate"/>
      </w:r>
      <w:r w:rsidR="005E375D" w:rsidRPr="00372C4A">
        <w:rPr>
          <w:rFonts w:ascii="Times New Roman" w:hAnsi="Times New Roman"/>
          <w:b w:val="0"/>
          <w:bCs w:val="0"/>
          <w:noProof/>
          <w:sz w:val="20"/>
        </w:rPr>
        <w:t>3</w:t>
      </w:r>
      <w:r w:rsidR="00354319" w:rsidRPr="00372C4A">
        <w:rPr>
          <w:rFonts w:ascii="Times New Roman" w:hAnsi="Times New Roman"/>
          <w:b w:val="0"/>
          <w:bCs w:val="0"/>
          <w:sz w:val="20"/>
        </w:rPr>
        <w:fldChar w:fldCharType="end"/>
      </w:r>
      <w:r w:rsidR="00354319" w:rsidRPr="00372C4A">
        <w:rPr>
          <w:rFonts w:ascii="Times New Roman" w:hAnsi="Times New Roman"/>
          <w:sz w:val="20"/>
        </w:rPr>
        <w:noBreakHyphen/>
      </w:r>
      <w:r w:rsidR="00354319" w:rsidRPr="00372C4A">
        <w:rPr>
          <w:rFonts w:ascii="Times New Roman" w:hAnsi="Times New Roman"/>
          <w:b w:val="0"/>
          <w:bCs w:val="0"/>
          <w:sz w:val="20"/>
        </w:rPr>
        <w:fldChar w:fldCharType="begin"/>
      </w:r>
      <w:r w:rsidR="00354319" w:rsidRPr="00372C4A">
        <w:rPr>
          <w:rFonts w:ascii="Times New Roman" w:hAnsi="Times New Roman"/>
          <w:b w:val="0"/>
          <w:bCs w:val="0"/>
          <w:sz w:val="20"/>
        </w:rPr>
        <w:instrText xml:space="preserve"> SEQ Figure \* ARABIC \s 1 </w:instrText>
      </w:r>
      <w:r w:rsidR="00354319" w:rsidRPr="00372C4A">
        <w:rPr>
          <w:rFonts w:ascii="Times New Roman" w:hAnsi="Times New Roman"/>
          <w:b w:val="0"/>
          <w:bCs w:val="0"/>
          <w:sz w:val="20"/>
        </w:rPr>
        <w:fldChar w:fldCharType="separate"/>
      </w:r>
      <w:r w:rsidR="005E375D" w:rsidRPr="00372C4A">
        <w:rPr>
          <w:rFonts w:ascii="Times New Roman" w:hAnsi="Times New Roman"/>
          <w:b w:val="0"/>
          <w:bCs w:val="0"/>
          <w:noProof/>
          <w:sz w:val="20"/>
        </w:rPr>
        <w:t>1</w:t>
      </w:r>
      <w:r w:rsidR="00354319" w:rsidRPr="00372C4A">
        <w:rPr>
          <w:rFonts w:ascii="Times New Roman" w:hAnsi="Times New Roman"/>
          <w:b w:val="0"/>
          <w:bCs w:val="0"/>
          <w:sz w:val="20"/>
        </w:rPr>
        <w:fldChar w:fldCharType="end"/>
      </w:r>
      <w:bookmarkEnd w:id="5"/>
      <w:r w:rsidR="00A921F0" w:rsidRPr="00372C4A">
        <w:rPr>
          <w:rFonts w:ascii="Times New Roman" w:hAnsi="Times New Roman"/>
          <w:sz w:val="20"/>
        </w:rPr>
        <w:t xml:space="preserve"> </w:t>
      </w:r>
      <w:r w:rsidR="00A921F0" w:rsidRPr="00372C4A">
        <w:rPr>
          <w:rFonts w:ascii="Times New Roman" w:eastAsia="SimSun" w:hAnsi="Times New Roman"/>
          <w:bCs w:val="0"/>
          <w:sz w:val="20"/>
          <w:lang w:val="en-GB"/>
        </w:rPr>
        <w:t>Comparison: PAPR</w:t>
      </w:r>
      <w:bookmarkStart w:id="6" w:name="_Ref510688412"/>
      <w:r w:rsidRPr="00372C4A">
        <w:rPr>
          <w:rFonts w:ascii="Times New Roman" w:hAnsi="Times New Roman"/>
          <w:sz w:val="20"/>
        </w:rPr>
        <w:t xml:space="preserve">                   </w:t>
      </w:r>
      <w:r w:rsidR="00A921F0" w:rsidRPr="00372C4A">
        <w:rPr>
          <w:rFonts w:ascii="Times New Roman" w:hAnsi="Times New Roman"/>
          <w:sz w:val="20"/>
        </w:rPr>
        <w:t xml:space="preserve">Figure </w:t>
      </w:r>
      <w:r w:rsidR="00354319" w:rsidRPr="00372C4A">
        <w:rPr>
          <w:rFonts w:ascii="Times New Roman" w:hAnsi="Times New Roman"/>
          <w:sz w:val="20"/>
        </w:rPr>
        <w:fldChar w:fldCharType="begin"/>
      </w:r>
      <w:r w:rsidR="00354319" w:rsidRPr="00372C4A">
        <w:rPr>
          <w:rFonts w:ascii="Times New Roman" w:hAnsi="Times New Roman"/>
          <w:sz w:val="20"/>
        </w:rPr>
        <w:instrText xml:space="preserve"> STYLEREF 1 \s </w:instrText>
      </w:r>
      <w:r w:rsidR="00354319" w:rsidRPr="00372C4A">
        <w:rPr>
          <w:rFonts w:ascii="Times New Roman" w:hAnsi="Times New Roman"/>
          <w:sz w:val="20"/>
        </w:rPr>
        <w:fldChar w:fldCharType="separate"/>
      </w:r>
      <w:r w:rsidR="005E375D" w:rsidRPr="00372C4A">
        <w:rPr>
          <w:rFonts w:ascii="Times New Roman" w:hAnsi="Times New Roman"/>
          <w:noProof/>
          <w:sz w:val="20"/>
        </w:rPr>
        <w:t>3</w:t>
      </w:r>
      <w:r w:rsidR="00354319" w:rsidRPr="00372C4A">
        <w:rPr>
          <w:rFonts w:ascii="Times New Roman" w:hAnsi="Times New Roman"/>
          <w:sz w:val="20"/>
        </w:rPr>
        <w:fldChar w:fldCharType="end"/>
      </w:r>
      <w:r w:rsidR="00354319" w:rsidRPr="00372C4A">
        <w:rPr>
          <w:rFonts w:ascii="Times New Roman" w:hAnsi="Times New Roman"/>
          <w:sz w:val="20"/>
        </w:rPr>
        <w:noBreakHyphen/>
      </w:r>
      <w:r w:rsidR="00354319" w:rsidRPr="00372C4A">
        <w:rPr>
          <w:rFonts w:ascii="Times New Roman" w:hAnsi="Times New Roman"/>
          <w:sz w:val="20"/>
        </w:rPr>
        <w:fldChar w:fldCharType="begin"/>
      </w:r>
      <w:r w:rsidR="00354319" w:rsidRPr="00372C4A">
        <w:rPr>
          <w:rFonts w:ascii="Times New Roman" w:hAnsi="Times New Roman"/>
          <w:sz w:val="20"/>
        </w:rPr>
        <w:instrText xml:space="preserve"> SEQ Figure \* ARABIC \s 1 </w:instrText>
      </w:r>
      <w:r w:rsidR="00354319" w:rsidRPr="00372C4A">
        <w:rPr>
          <w:rFonts w:ascii="Times New Roman" w:hAnsi="Times New Roman"/>
          <w:sz w:val="20"/>
        </w:rPr>
        <w:fldChar w:fldCharType="separate"/>
      </w:r>
      <w:r w:rsidR="005E375D" w:rsidRPr="00372C4A">
        <w:rPr>
          <w:rFonts w:ascii="Times New Roman" w:hAnsi="Times New Roman"/>
          <w:noProof/>
          <w:sz w:val="20"/>
        </w:rPr>
        <w:t>2</w:t>
      </w:r>
      <w:r w:rsidR="00354319" w:rsidRPr="00372C4A">
        <w:rPr>
          <w:rFonts w:ascii="Times New Roman" w:hAnsi="Times New Roman"/>
          <w:sz w:val="20"/>
        </w:rPr>
        <w:fldChar w:fldCharType="end"/>
      </w:r>
      <w:bookmarkEnd w:id="6"/>
      <w:r w:rsidR="00A921F0" w:rsidRPr="00372C4A">
        <w:rPr>
          <w:rFonts w:ascii="Times New Roman" w:hAnsi="Times New Roman"/>
          <w:sz w:val="20"/>
        </w:rPr>
        <w:t xml:space="preserve"> </w:t>
      </w:r>
      <w:r w:rsidR="00A921F0" w:rsidRPr="00372C4A">
        <w:rPr>
          <w:rFonts w:ascii="Times New Roman" w:eastAsia="SimSun" w:hAnsi="Times New Roman"/>
          <w:bCs w:val="0"/>
          <w:sz w:val="20"/>
          <w:lang w:val="en-GB"/>
        </w:rPr>
        <w:t>Comparison: Cubic metric</w:t>
      </w:r>
      <w:r w:rsidR="00871CA7" w:rsidRPr="00372C4A">
        <w:rPr>
          <w:rFonts w:ascii="Times New Roman" w:eastAsia="SimSun" w:hAnsi="Times New Roman"/>
          <w:noProof/>
        </w:rPr>
        <w:drawing>
          <wp:inline distT="0" distB="0" distL="0" distR="0" wp14:anchorId="72153757" wp14:editId="24DE52C8">
            <wp:extent cx="2816352" cy="2113439"/>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317" cy="2172695"/>
                    </a:xfrm>
                    <a:prstGeom prst="rect">
                      <a:avLst/>
                    </a:prstGeom>
                    <a:noFill/>
                    <a:ln>
                      <a:noFill/>
                    </a:ln>
                  </pic:spPr>
                </pic:pic>
              </a:graphicData>
            </a:graphic>
          </wp:inline>
        </w:drawing>
      </w:r>
    </w:p>
    <w:p w14:paraId="26D26FBC" w14:textId="7C9520A2" w:rsidR="00871CA7" w:rsidRPr="00372C4A" w:rsidRDefault="00871CA7" w:rsidP="00871CA7">
      <w:pPr>
        <w:pStyle w:val="Caption"/>
        <w:rPr>
          <w:rFonts w:ascii="Times New Roman" w:eastAsia="SimSun" w:hAnsi="Times New Roman"/>
          <w:bCs w:val="0"/>
          <w:sz w:val="20"/>
          <w:lang w:val="en-GB"/>
        </w:rPr>
      </w:pPr>
      <w:bookmarkStart w:id="7" w:name="_Ref510688487"/>
      <w:r w:rsidRPr="00372C4A">
        <w:rPr>
          <w:rFonts w:ascii="Times New Roman" w:hAnsi="Times New Roman"/>
          <w:sz w:val="20"/>
        </w:rPr>
        <w:t xml:space="preserve">Figure </w:t>
      </w:r>
      <w:r w:rsidR="00354319" w:rsidRPr="00372C4A">
        <w:rPr>
          <w:rFonts w:ascii="Times New Roman" w:hAnsi="Times New Roman"/>
          <w:sz w:val="20"/>
        </w:rPr>
        <w:fldChar w:fldCharType="begin"/>
      </w:r>
      <w:r w:rsidR="00354319" w:rsidRPr="00372C4A">
        <w:rPr>
          <w:rFonts w:ascii="Times New Roman" w:hAnsi="Times New Roman"/>
          <w:sz w:val="20"/>
        </w:rPr>
        <w:instrText xml:space="preserve"> STYLEREF 1 \s </w:instrText>
      </w:r>
      <w:r w:rsidR="00354319" w:rsidRPr="00372C4A">
        <w:rPr>
          <w:rFonts w:ascii="Times New Roman" w:hAnsi="Times New Roman"/>
          <w:sz w:val="20"/>
        </w:rPr>
        <w:fldChar w:fldCharType="separate"/>
      </w:r>
      <w:r w:rsidR="005E375D" w:rsidRPr="00372C4A">
        <w:rPr>
          <w:rFonts w:ascii="Times New Roman" w:hAnsi="Times New Roman"/>
          <w:noProof/>
          <w:sz w:val="20"/>
        </w:rPr>
        <w:t>3</w:t>
      </w:r>
      <w:r w:rsidR="00354319" w:rsidRPr="00372C4A">
        <w:rPr>
          <w:rFonts w:ascii="Times New Roman" w:hAnsi="Times New Roman"/>
          <w:sz w:val="20"/>
        </w:rPr>
        <w:fldChar w:fldCharType="end"/>
      </w:r>
      <w:r w:rsidR="00354319" w:rsidRPr="00372C4A">
        <w:rPr>
          <w:rFonts w:ascii="Times New Roman" w:hAnsi="Times New Roman"/>
          <w:sz w:val="20"/>
        </w:rPr>
        <w:noBreakHyphen/>
      </w:r>
      <w:r w:rsidR="00354319" w:rsidRPr="00372C4A">
        <w:rPr>
          <w:rFonts w:ascii="Times New Roman" w:hAnsi="Times New Roman"/>
          <w:sz w:val="20"/>
        </w:rPr>
        <w:fldChar w:fldCharType="begin"/>
      </w:r>
      <w:r w:rsidR="00354319" w:rsidRPr="00372C4A">
        <w:rPr>
          <w:rFonts w:ascii="Times New Roman" w:hAnsi="Times New Roman"/>
          <w:sz w:val="20"/>
        </w:rPr>
        <w:instrText xml:space="preserve"> SEQ Figure \* ARABIC \s 1 </w:instrText>
      </w:r>
      <w:r w:rsidR="00354319" w:rsidRPr="00372C4A">
        <w:rPr>
          <w:rFonts w:ascii="Times New Roman" w:hAnsi="Times New Roman"/>
          <w:sz w:val="20"/>
        </w:rPr>
        <w:fldChar w:fldCharType="separate"/>
      </w:r>
      <w:r w:rsidR="005E375D" w:rsidRPr="00372C4A">
        <w:rPr>
          <w:rFonts w:ascii="Times New Roman" w:hAnsi="Times New Roman"/>
          <w:noProof/>
          <w:sz w:val="20"/>
        </w:rPr>
        <w:t>3</w:t>
      </w:r>
      <w:r w:rsidR="00354319" w:rsidRPr="00372C4A">
        <w:rPr>
          <w:rFonts w:ascii="Times New Roman" w:hAnsi="Times New Roman"/>
          <w:sz w:val="20"/>
        </w:rPr>
        <w:fldChar w:fldCharType="end"/>
      </w:r>
      <w:bookmarkEnd w:id="7"/>
      <w:r w:rsidRPr="00372C4A">
        <w:rPr>
          <w:rFonts w:ascii="Times New Roman" w:hAnsi="Times New Roman"/>
          <w:sz w:val="20"/>
        </w:rPr>
        <w:t xml:space="preserve"> </w:t>
      </w:r>
      <w:r w:rsidRPr="00372C4A">
        <w:rPr>
          <w:rFonts w:ascii="Times New Roman" w:eastAsia="SimSun" w:hAnsi="Times New Roman"/>
          <w:bCs w:val="0"/>
          <w:sz w:val="20"/>
          <w:lang w:val="en-GB"/>
        </w:rPr>
        <w:t>Comparison: Peak cross-correlation</w:t>
      </w:r>
    </w:p>
    <w:p w14:paraId="5E6C80A9" w14:textId="2615F8A2" w:rsidR="007833BE" w:rsidRPr="00372C4A" w:rsidRDefault="007833BE" w:rsidP="007833BE">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Observation 1</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w:t>
      </w:r>
      <w:r w:rsidR="00C859D8" w:rsidRPr="00372C4A">
        <w:rPr>
          <w:rFonts w:ascii="Times New Roman" w:eastAsia="SimSun" w:hAnsi="Times New Roman"/>
          <w:i/>
          <w:lang w:val="en-GB" w:eastAsia="sv-SE"/>
        </w:rPr>
        <w:t>T</w:t>
      </w:r>
      <w:r w:rsidRPr="00372C4A">
        <w:rPr>
          <w:rFonts w:ascii="Times New Roman" w:eastAsia="SimSun" w:hAnsi="Times New Roman"/>
          <w:i/>
          <w:lang w:val="en-GB" w:eastAsia="sv-SE"/>
        </w:rPr>
        <w:t>he PAPR</w:t>
      </w:r>
      <w:r w:rsidR="001A16D5" w:rsidRPr="00372C4A">
        <w:rPr>
          <w:rFonts w:ascii="Times New Roman" w:eastAsia="SimSun" w:hAnsi="Times New Roman"/>
          <w:i/>
          <w:lang w:val="en-GB" w:eastAsia="sv-SE"/>
        </w:rPr>
        <w:t xml:space="preserve"> </w:t>
      </w:r>
      <w:r w:rsidRPr="00372C4A">
        <w:rPr>
          <w:rFonts w:ascii="Times New Roman" w:eastAsia="SimSun" w:hAnsi="Times New Roman"/>
          <w:i/>
          <w:lang w:val="en-GB" w:eastAsia="sv-SE"/>
        </w:rPr>
        <w:t>[CM]</w:t>
      </w:r>
      <w:r w:rsidR="00C5188F" w:rsidRPr="00372C4A">
        <w:rPr>
          <w:rFonts w:ascii="Times New Roman" w:eastAsia="SimSun" w:hAnsi="Times New Roman"/>
          <w:i/>
          <w:lang w:val="en-GB" w:eastAsia="sv-SE"/>
        </w:rPr>
        <w:t xml:space="preserve"> of the</w:t>
      </w:r>
      <w:r w:rsidRPr="00372C4A">
        <w:rPr>
          <w:rFonts w:ascii="Times New Roman" w:eastAsia="SimSun" w:hAnsi="Times New Roman"/>
          <w:i/>
          <w:lang w:val="en-GB" w:eastAsia="sv-SE"/>
        </w:rPr>
        <w:t xml:space="preserve"> </w:t>
      </w:r>
      <w:r w:rsidR="00C859D8" w:rsidRPr="00372C4A">
        <w:rPr>
          <w:rFonts w:ascii="Times New Roman" w:eastAsia="SimSun" w:hAnsi="Times New Roman"/>
          <w:i/>
          <w:lang w:val="en-GB" w:eastAsia="sv-SE"/>
        </w:rPr>
        <w:t>sequence-based</w:t>
      </w:r>
      <w:r w:rsidRPr="00372C4A">
        <w:rPr>
          <w:rFonts w:ascii="Times New Roman" w:eastAsia="SimSun" w:hAnsi="Times New Roman"/>
          <w:i/>
          <w:lang w:val="en-GB" w:eastAsia="sv-SE"/>
        </w:rPr>
        <w:t xml:space="preserve"> PUCCH </w:t>
      </w:r>
      <w:r w:rsidR="00C5188F" w:rsidRPr="00372C4A">
        <w:rPr>
          <w:rFonts w:ascii="Times New Roman" w:eastAsia="SimSun" w:hAnsi="Times New Roman"/>
          <w:i/>
          <w:lang w:val="en-GB" w:eastAsia="sv-SE"/>
        </w:rPr>
        <w:t>signals</w:t>
      </w:r>
      <w:r w:rsidR="001A16D5" w:rsidRPr="00372C4A">
        <w:rPr>
          <w:rFonts w:ascii="Times New Roman" w:eastAsia="SimSun" w:hAnsi="Times New Roman"/>
          <w:i/>
          <w:lang w:val="en-GB" w:eastAsia="sv-SE"/>
        </w:rPr>
        <w:t xml:space="preserve"> with interlaced allocation</w:t>
      </w:r>
      <w:r w:rsidRPr="00372C4A">
        <w:rPr>
          <w:rFonts w:ascii="Times New Roman" w:eastAsia="SimSun" w:hAnsi="Times New Roman"/>
          <w:i/>
          <w:lang w:val="en-GB" w:eastAsia="sv-SE"/>
        </w:rPr>
        <w:t xml:space="preserve"> </w:t>
      </w:r>
      <w:r w:rsidR="001A16D5" w:rsidRPr="00372C4A">
        <w:rPr>
          <w:rFonts w:ascii="Times New Roman" w:eastAsia="SimSun" w:hAnsi="Times New Roman"/>
          <w:i/>
          <w:lang w:val="en-GB" w:eastAsia="sv-SE"/>
        </w:rPr>
        <w:t xml:space="preserve">can be maintained </w:t>
      </w:r>
      <w:r w:rsidRPr="00372C4A">
        <w:rPr>
          <w:rFonts w:ascii="Times New Roman" w:eastAsia="SimSun" w:hAnsi="Times New Roman"/>
          <w:i/>
          <w:lang w:val="en-GB" w:eastAsia="sv-SE"/>
        </w:rPr>
        <w:t>less than or equal to 3 dB</w:t>
      </w:r>
      <w:r w:rsidR="00C859D8" w:rsidRPr="00372C4A">
        <w:rPr>
          <w:rFonts w:ascii="Times New Roman" w:eastAsia="SimSun" w:hAnsi="Times New Roman"/>
          <w:i/>
          <w:lang w:val="en-GB" w:eastAsia="sv-SE"/>
        </w:rPr>
        <w:t xml:space="preserve"> </w:t>
      </w:r>
      <w:r w:rsidRPr="00372C4A">
        <w:rPr>
          <w:rFonts w:ascii="Times New Roman" w:eastAsia="SimSun" w:hAnsi="Times New Roman"/>
          <w:i/>
          <w:lang w:val="en-GB" w:eastAsia="sv-SE"/>
        </w:rPr>
        <w:t xml:space="preserve">[1 dB] without changing the </w:t>
      </w:r>
      <w:r w:rsidR="001A16D5" w:rsidRPr="00372C4A">
        <w:rPr>
          <w:rFonts w:ascii="Times New Roman" w:eastAsia="SimSun" w:hAnsi="Times New Roman"/>
          <w:i/>
          <w:lang w:val="en-GB" w:eastAsia="sv-SE"/>
        </w:rPr>
        <w:t xml:space="preserve">main </w:t>
      </w:r>
      <w:r w:rsidR="00C859D8" w:rsidRPr="00372C4A">
        <w:rPr>
          <w:rFonts w:ascii="Times New Roman" w:eastAsia="SimSun" w:hAnsi="Times New Roman"/>
          <w:i/>
          <w:lang w:val="en-GB" w:eastAsia="sv-SE"/>
        </w:rPr>
        <w:t>concepts</w:t>
      </w:r>
      <w:r w:rsidR="001A16D5" w:rsidRPr="00372C4A">
        <w:rPr>
          <w:rFonts w:ascii="Times New Roman" w:eastAsia="SimSun" w:hAnsi="Times New Roman"/>
          <w:i/>
          <w:lang w:val="en-GB" w:eastAsia="sv-SE"/>
        </w:rPr>
        <w:t xml:space="preserve"> employed</w:t>
      </w:r>
      <w:r w:rsidR="00C859D8" w:rsidRPr="00372C4A">
        <w:rPr>
          <w:rFonts w:ascii="Times New Roman" w:eastAsia="SimSun" w:hAnsi="Times New Roman"/>
          <w:i/>
          <w:lang w:val="en-GB" w:eastAsia="sv-SE"/>
        </w:rPr>
        <w:t xml:space="preserve"> in NR Format </w:t>
      </w:r>
      <w:r w:rsidR="00653E9D" w:rsidRPr="00372C4A">
        <w:rPr>
          <w:rFonts w:ascii="Times New Roman" w:eastAsia="SimSun" w:hAnsi="Times New Roman"/>
          <w:i/>
          <w:lang w:val="en-GB" w:eastAsia="sv-SE"/>
        </w:rPr>
        <w:t>0/</w:t>
      </w:r>
      <w:r w:rsidR="00C859D8" w:rsidRPr="00372C4A">
        <w:rPr>
          <w:rFonts w:ascii="Times New Roman" w:eastAsia="SimSun" w:hAnsi="Times New Roman"/>
          <w:i/>
          <w:lang w:val="en-GB" w:eastAsia="sv-SE"/>
        </w:rPr>
        <w:t>1</w:t>
      </w:r>
    </w:p>
    <w:p w14:paraId="17937CE0" w14:textId="356A48B0" w:rsidR="00A921F0" w:rsidRPr="00372C4A" w:rsidRDefault="00A921F0" w:rsidP="00A921F0">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372C4A">
        <w:rPr>
          <w:rFonts w:ascii="Times New Roman" w:eastAsia="SimSun" w:hAnsi="Times New Roman"/>
          <w:lang w:val="en-GB"/>
        </w:rPr>
        <w:t xml:space="preserve">Based on </w:t>
      </w:r>
      <w:r w:rsidR="007A2F74" w:rsidRPr="00372C4A">
        <w:rPr>
          <w:rFonts w:ascii="Times New Roman" w:eastAsia="SimSun" w:hAnsi="Times New Roman"/>
          <w:lang w:val="en-GB"/>
        </w:rPr>
        <w:t xml:space="preserve">the </w:t>
      </w:r>
      <w:r w:rsidRPr="00372C4A">
        <w:rPr>
          <w:rFonts w:ascii="Times New Roman" w:eastAsia="SimSun" w:hAnsi="Times New Roman"/>
          <w:lang w:val="en-GB"/>
        </w:rPr>
        <w:t>above</w:t>
      </w:r>
      <w:r w:rsidR="007A2F74" w:rsidRPr="00372C4A">
        <w:rPr>
          <w:rFonts w:ascii="Times New Roman" w:eastAsia="SimSun" w:hAnsi="Times New Roman"/>
          <w:lang w:val="en-GB"/>
        </w:rPr>
        <w:t xml:space="preserve"> results</w:t>
      </w:r>
      <w:r w:rsidRPr="00372C4A">
        <w:rPr>
          <w:rFonts w:ascii="Times New Roman" w:eastAsia="SimSun" w:hAnsi="Times New Roman"/>
          <w:lang w:val="en-GB"/>
        </w:rPr>
        <w:t>, we have the following proposal:</w:t>
      </w:r>
    </w:p>
    <w:p w14:paraId="500196BA" w14:textId="33F03339" w:rsidR="00671C49" w:rsidRPr="00372C4A" w:rsidRDefault="00671C49" w:rsidP="00671C49">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372C4A">
        <w:rPr>
          <w:rFonts w:ascii="Times New Roman" w:eastAsia="SimSun" w:hAnsi="Times New Roman"/>
          <w:b/>
          <w:i/>
          <w:u w:val="single"/>
          <w:lang w:val="en-GB" w:eastAsia="sv-SE"/>
        </w:rPr>
        <w:t>Proposal 3</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Interlaced </w:t>
      </w:r>
      <w:r w:rsidR="00C5188F" w:rsidRPr="00372C4A">
        <w:rPr>
          <w:rFonts w:ascii="Times New Roman" w:eastAsia="SimSun" w:hAnsi="Times New Roman"/>
          <w:i/>
          <w:lang w:val="en-GB" w:eastAsia="sv-SE"/>
        </w:rPr>
        <w:t>sequence-based</w:t>
      </w:r>
      <w:r w:rsidRPr="00372C4A">
        <w:rPr>
          <w:rFonts w:ascii="Times New Roman" w:eastAsia="SimSun" w:hAnsi="Times New Roman"/>
          <w:i/>
          <w:lang w:val="en-GB" w:eastAsia="sv-SE"/>
        </w:rPr>
        <w:t xml:space="preserve"> PUCCH should be adopted for NR-U to achieve quick and reliable responses such as ACK/NACK</w:t>
      </w:r>
      <w:r w:rsidR="00C5188F" w:rsidRPr="00372C4A">
        <w:rPr>
          <w:rFonts w:ascii="Times New Roman" w:eastAsia="SimSun" w:hAnsi="Times New Roman"/>
          <w:i/>
          <w:lang w:val="en-GB" w:eastAsia="sv-SE"/>
        </w:rPr>
        <w:t xml:space="preserve"> and SR</w:t>
      </w:r>
      <w:r w:rsidRPr="00372C4A">
        <w:rPr>
          <w:rFonts w:ascii="Times New Roman" w:eastAsia="SimSun" w:hAnsi="Times New Roman"/>
          <w:i/>
          <w:lang w:val="en-GB" w:eastAsia="sv-SE"/>
        </w:rPr>
        <w:t xml:space="preserve"> in unlicensed bands</w:t>
      </w:r>
      <w:r w:rsidR="00C5188F" w:rsidRPr="00372C4A">
        <w:rPr>
          <w:rFonts w:ascii="Times New Roman" w:eastAsia="SimSun" w:hAnsi="Times New Roman"/>
          <w:i/>
          <w:lang w:val="en-GB" w:eastAsia="sv-SE"/>
        </w:rPr>
        <w:t xml:space="preserve"> as an extension of NR Format 0 and Format 1</w:t>
      </w:r>
      <w:r w:rsidRPr="00372C4A">
        <w:rPr>
          <w:rFonts w:ascii="Times New Roman" w:eastAsia="SimSun" w:hAnsi="Times New Roman"/>
          <w:i/>
          <w:lang w:val="en-GB" w:eastAsia="sv-SE"/>
        </w:rPr>
        <w:t>.</w:t>
      </w:r>
    </w:p>
    <w:p w14:paraId="2E818200" w14:textId="308758B3" w:rsidR="004546DB" w:rsidRPr="00372C4A" w:rsidRDefault="00542A3D" w:rsidP="004546DB">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 xml:space="preserve">Proposal </w:t>
      </w:r>
      <w:r w:rsidR="00170BF2" w:rsidRPr="00372C4A">
        <w:rPr>
          <w:rFonts w:ascii="Times New Roman" w:eastAsia="SimSun" w:hAnsi="Times New Roman"/>
          <w:b/>
          <w:i/>
          <w:u w:val="single"/>
          <w:lang w:val="en-GB" w:eastAsia="sv-SE"/>
        </w:rPr>
        <w:t>4</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Interlaced </w:t>
      </w:r>
      <w:r w:rsidR="00C5188F" w:rsidRPr="00372C4A">
        <w:rPr>
          <w:rFonts w:ascii="Times New Roman" w:eastAsia="SimSun" w:hAnsi="Times New Roman"/>
          <w:i/>
          <w:lang w:val="en-GB" w:eastAsia="sv-SE"/>
        </w:rPr>
        <w:t xml:space="preserve">sequence-based </w:t>
      </w:r>
      <w:r w:rsidRPr="00372C4A">
        <w:rPr>
          <w:rFonts w:ascii="Times New Roman" w:eastAsia="SimSun" w:hAnsi="Times New Roman"/>
          <w:i/>
          <w:lang w:val="en-GB" w:eastAsia="sv-SE"/>
        </w:rPr>
        <w:t xml:space="preserve">PUCCH design should be based on the sets of QPSK sequences which maintain the PAPR of Short PUCCH signals </w:t>
      </w:r>
      <w:r w:rsidR="00E4076D" w:rsidRPr="00372C4A">
        <w:rPr>
          <w:rFonts w:ascii="Times New Roman" w:eastAsia="SimSun" w:hAnsi="Times New Roman"/>
          <w:i/>
          <w:lang w:val="en-GB" w:eastAsia="sv-SE"/>
        </w:rPr>
        <w:t>similar to</w:t>
      </w:r>
      <w:r w:rsidR="002C6A8D" w:rsidRPr="00372C4A">
        <w:rPr>
          <w:rFonts w:ascii="Times New Roman" w:eastAsia="SimSun" w:hAnsi="Times New Roman"/>
          <w:i/>
          <w:lang w:val="en-GB" w:eastAsia="sv-SE"/>
        </w:rPr>
        <w:t xml:space="preserve"> that of</w:t>
      </w:r>
      <w:r w:rsidR="00E4076D" w:rsidRPr="00372C4A">
        <w:rPr>
          <w:rFonts w:ascii="Times New Roman" w:eastAsia="SimSun" w:hAnsi="Times New Roman"/>
          <w:i/>
          <w:lang w:val="en-GB" w:eastAsia="sv-SE"/>
        </w:rPr>
        <w:t xml:space="preserve"> the </w:t>
      </w:r>
      <w:r w:rsidR="00567943" w:rsidRPr="00372C4A">
        <w:rPr>
          <w:rFonts w:ascii="Times New Roman" w:eastAsia="SimSun" w:hAnsi="Times New Roman"/>
          <w:i/>
          <w:lang w:val="en-GB" w:eastAsia="sv-SE"/>
        </w:rPr>
        <w:t>Format 0 and Format 1</w:t>
      </w:r>
      <w:r w:rsidR="00E4076D" w:rsidRPr="00372C4A">
        <w:rPr>
          <w:rFonts w:ascii="Times New Roman" w:eastAsia="SimSun" w:hAnsi="Times New Roman"/>
          <w:i/>
          <w:lang w:val="en-GB" w:eastAsia="sv-SE"/>
        </w:rPr>
        <w:t xml:space="preserve"> in NR</w:t>
      </w:r>
      <w:r w:rsidR="00567943" w:rsidRPr="00372C4A">
        <w:rPr>
          <w:rFonts w:ascii="Times New Roman" w:eastAsia="SimSun" w:hAnsi="Times New Roman"/>
          <w:i/>
          <w:lang w:val="en-GB" w:eastAsia="sv-SE"/>
        </w:rPr>
        <w:t xml:space="preserve"> R15</w:t>
      </w:r>
      <w:r w:rsidRPr="00372C4A">
        <w:rPr>
          <w:rFonts w:ascii="Times New Roman" w:eastAsia="SimSun" w:hAnsi="Times New Roman"/>
          <w:i/>
          <w:lang w:val="en-GB" w:eastAsia="sv-SE"/>
        </w:rPr>
        <w:t>.</w:t>
      </w:r>
    </w:p>
    <w:p w14:paraId="0857546A" w14:textId="082B238B" w:rsidR="00413F19" w:rsidRPr="00372C4A" w:rsidRDefault="00413F19">
      <w:pPr>
        <w:pStyle w:val="Heading3"/>
        <w:rPr>
          <w:rFonts w:ascii="Times New Roman" w:hAnsi="Times New Roman"/>
        </w:rPr>
      </w:pPr>
      <w:r w:rsidRPr="00372C4A">
        <w:rPr>
          <w:rFonts w:ascii="Times New Roman" w:hAnsi="Times New Roman"/>
        </w:rPr>
        <w:t xml:space="preserve">Format </w:t>
      </w:r>
      <w:r w:rsidR="00D21177" w:rsidRPr="00372C4A">
        <w:rPr>
          <w:rFonts w:ascii="Times New Roman" w:hAnsi="Times New Roman"/>
        </w:rPr>
        <w:t>2</w:t>
      </w:r>
      <w:r w:rsidRPr="00372C4A">
        <w:rPr>
          <w:rFonts w:ascii="Times New Roman" w:hAnsi="Times New Roman"/>
        </w:rPr>
        <w:t>/3/4 for Interlaced Resource Allocation</w:t>
      </w:r>
    </w:p>
    <w:p w14:paraId="1799D72B" w14:textId="4FC0CC65" w:rsidR="00D21177" w:rsidRPr="00372C4A" w:rsidRDefault="00982399" w:rsidP="004546DB">
      <w:pPr>
        <w:overflowPunct w:val="0"/>
        <w:autoSpaceDE w:val="0"/>
        <w:autoSpaceDN w:val="0"/>
        <w:adjustRightInd w:val="0"/>
        <w:spacing w:before="240" w:line="240" w:lineRule="auto"/>
        <w:jc w:val="both"/>
        <w:textAlignment w:val="baseline"/>
        <w:rPr>
          <w:rFonts w:ascii="Times New Roman" w:hAnsi="Times New Roman"/>
          <w:lang w:val="en-GB"/>
        </w:rPr>
      </w:pPr>
      <w:r w:rsidRPr="00372C4A">
        <w:rPr>
          <w:rFonts w:ascii="Times New Roman" w:hAnsi="Times New Roman"/>
          <w:lang w:val="en-GB"/>
        </w:rPr>
        <w:t>The formats in NR support varying payload sizes with differing user multiplexing capacities. For example, Format 2 and Format 3 may be re-used in NR-U without introducing any fundamental changes. In these cases, encoded and modulated UCI bits may simply be mapped to the RBs of an interlace with or without DFT precoding.</w:t>
      </w:r>
      <w:r w:rsidR="00A3415E" w:rsidRPr="00372C4A">
        <w:rPr>
          <w:rFonts w:ascii="Times New Roman" w:hAnsi="Times New Roman"/>
          <w:lang w:val="en-GB"/>
        </w:rPr>
        <w:t xml:space="preserve"> In those cases, the PAPR/CM of the signal can be significantly high. The simple and well-known methods such phase rotation can be applied to reduce the PAPR.</w:t>
      </w:r>
    </w:p>
    <w:p w14:paraId="0CC9D3AC" w14:textId="453B90D5" w:rsidR="00D21177" w:rsidRPr="00372C4A" w:rsidRDefault="00D21177" w:rsidP="00D21177">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lastRenderedPageBreak/>
        <w:t xml:space="preserve">Proposal </w:t>
      </w:r>
      <w:r w:rsidR="00DC3690" w:rsidRPr="00372C4A">
        <w:rPr>
          <w:rFonts w:ascii="Times New Roman" w:eastAsia="SimSun" w:hAnsi="Times New Roman"/>
          <w:b/>
          <w:i/>
          <w:u w:val="single"/>
          <w:lang w:val="en-GB" w:eastAsia="sv-SE"/>
        </w:rPr>
        <w:t>5</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NR PUCCH Format 2 and Format 3 should be extended</w:t>
      </w:r>
      <w:r w:rsidR="0012449C" w:rsidRPr="00372C4A">
        <w:rPr>
          <w:rFonts w:ascii="Times New Roman" w:eastAsia="SimSun" w:hAnsi="Times New Roman"/>
          <w:i/>
          <w:lang w:val="en-GB" w:eastAsia="sv-SE"/>
        </w:rPr>
        <w:t xml:space="preserve"> by mapping the UCI bits to the RBs of an interlace with </w:t>
      </w:r>
      <w:r w:rsidR="00A3415E" w:rsidRPr="00372C4A">
        <w:rPr>
          <w:rFonts w:ascii="Times New Roman" w:eastAsia="SimSun" w:hAnsi="Times New Roman"/>
          <w:i/>
          <w:lang w:val="en-GB" w:eastAsia="sv-SE"/>
        </w:rPr>
        <w:t xml:space="preserve">and </w:t>
      </w:r>
      <w:r w:rsidR="0012449C" w:rsidRPr="00372C4A">
        <w:rPr>
          <w:rFonts w:ascii="Times New Roman" w:eastAsia="SimSun" w:hAnsi="Times New Roman"/>
          <w:i/>
          <w:lang w:val="en-GB" w:eastAsia="sv-SE"/>
        </w:rPr>
        <w:t>without DFT precoding</w:t>
      </w:r>
      <w:r w:rsidR="00E426CD" w:rsidRPr="00372C4A">
        <w:rPr>
          <w:rFonts w:ascii="Times New Roman" w:eastAsia="SimSun" w:hAnsi="Times New Roman"/>
          <w:i/>
          <w:lang w:val="en-GB" w:eastAsia="sv-SE"/>
        </w:rPr>
        <w:t>, respectively, with the consideration of PAPR/CM</w:t>
      </w:r>
      <w:r w:rsidR="00665FE3" w:rsidRPr="00372C4A">
        <w:rPr>
          <w:rFonts w:ascii="Times New Roman" w:eastAsia="SimSun" w:hAnsi="Times New Roman"/>
          <w:i/>
          <w:lang w:val="en-GB" w:eastAsia="sv-SE"/>
        </w:rPr>
        <w:t xml:space="preserve"> mitigation methods</w:t>
      </w:r>
      <w:r w:rsidR="00392C61" w:rsidRPr="00372C4A">
        <w:rPr>
          <w:rFonts w:ascii="Times New Roman" w:eastAsia="SimSun" w:hAnsi="Times New Roman"/>
          <w:i/>
          <w:lang w:val="en-GB" w:eastAsia="sv-SE"/>
        </w:rPr>
        <w:t xml:space="preserve"> </w:t>
      </w:r>
      <w:r w:rsidR="00665FE3" w:rsidRPr="00372C4A">
        <w:rPr>
          <w:rFonts w:ascii="Times New Roman" w:eastAsia="SimSun" w:hAnsi="Times New Roman"/>
          <w:i/>
          <w:lang w:val="en-GB" w:eastAsia="sv-SE"/>
        </w:rPr>
        <w:t>for</w:t>
      </w:r>
      <w:r w:rsidR="00392C61" w:rsidRPr="00372C4A">
        <w:rPr>
          <w:rFonts w:ascii="Times New Roman" w:eastAsia="SimSun" w:hAnsi="Times New Roman"/>
          <w:i/>
          <w:lang w:val="en-GB" w:eastAsia="sv-SE"/>
        </w:rPr>
        <w:t xml:space="preserve"> </w:t>
      </w:r>
      <w:r w:rsidR="00665FE3" w:rsidRPr="00372C4A">
        <w:rPr>
          <w:rFonts w:ascii="Times New Roman" w:eastAsia="SimSun" w:hAnsi="Times New Roman"/>
          <w:i/>
          <w:lang w:val="en-GB" w:eastAsia="sv-SE"/>
        </w:rPr>
        <w:t>NR-U.</w:t>
      </w:r>
    </w:p>
    <w:p w14:paraId="30B41A07" w14:textId="13A91670" w:rsidR="00413F19" w:rsidRPr="00372C4A" w:rsidRDefault="00E426CD">
      <w:pPr>
        <w:overflowPunct w:val="0"/>
        <w:autoSpaceDE w:val="0"/>
        <w:autoSpaceDN w:val="0"/>
        <w:adjustRightInd w:val="0"/>
        <w:spacing w:before="240" w:line="240" w:lineRule="auto"/>
        <w:jc w:val="both"/>
        <w:textAlignment w:val="baseline"/>
        <w:rPr>
          <w:rFonts w:ascii="Times New Roman" w:hAnsi="Times New Roman"/>
          <w:lang w:val="en-GB"/>
        </w:rPr>
      </w:pPr>
      <w:r w:rsidRPr="00372C4A">
        <w:rPr>
          <w:rFonts w:ascii="Times New Roman" w:hAnsi="Times New Roman"/>
          <w:lang w:val="en-GB"/>
        </w:rPr>
        <w:t>Among F2/3/4, only F4 support</w:t>
      </w:r>
      <w:r w:rsidR="001D37C8">
        <w:rPr>
          <w:rFonts w:ascii="Times New Roman" w:hAnsi="Times New Roman"/>
          <w:lang w:val="en-GB"/>
        </w:rPr>
        <w:t>s</w:t>
      </w:r>
      <w:bookmarkStart w:id="8" w:name="_GoBack"/>
      <w:bookmarkEnd w:id="8"/>
      <w:r w:rsidRPr="00372C4A">
        <w:rPr>
          <w:rFonts w:ascii="Times New Roman" w:hAnsi="Times New Roman"/>
          <w:lang w:val="en-GB"/>
        </w:rPr>
        <w:t xml:space="preserve"> user-multiplexing within an RB. In NR-U, Format 4 can </w:t>
      </w:r>
      <w:r w:rsidR="00392C61" w:rsidRPr="00372C4A">
        <w:rPr>
          <w:rFonts w:ascii="Times New Roman" w:hAnsi="Times New Roman"/>
          <w:lang w:val="en-GB"/>
        </w:rPr>
        <w:t xml:space="preserve">simply </w:t>
      </w:r>
      <w:r w:rsidRPr="00372C4A">
        <w:rPr>
          <w:rFonts w:ascii="Times New Roman" w:hAnsi="Times New Roman"/>
          <w:lang w:val="en-GB"/>
        </w:rPr>
        <w:t xml:space="preserve">be extended by enabling </w:t>
      </w:r>
      <w:r w:rsidR="00392C61" w:rsidRPr="00372C4A">
        <w:rPr>
          <w:rFonts w:ascii="Times New Roman" w:hAnsi="Times New Roman"/>
          <w:lang w:val="en-GB"/>
        </w:rPr>
        <w:t>orthogonal cover codes (</w:t>
      </w:r>
      <w:r w:rsidRPr="00372C4A">
        <w:rPr>
          <w:rFonts w:ascii="Times New Roman" w:hAnsi="Times New Roman"/>
          <w:lang w:val="en-GB"/>
        </w:rPr>
        <w:t>OCC</w:t>
      </w:r>
      <w:r w:rsidR="00392C61" w:rsidRPr="00372C4A">
        <w:rPr>
          <w:rFonts w:ascii="Times New Roman" w:hAnsi="Times New Roman"/>
          <w:lang w:val="en-GB"/>
        </w:rPr>
        <w:t>)</w:t>
      </w:r>
      <w:r w:rsidRPr="00372C4A">
        <w:rPr>
          <w:rFonts w:ascii="Times New Roman" w:hAnsi="Times New Roman"/>
          <w:lang w:val="en-GB"/>
        </w:rPr>
        <w:t xml:space="preserve"> within clusters of an interlace. </w:t>
      </w:r>
      <w:r w:rsidR="00392C61" w:rsidRPr="00372C4A">
        <w:rPr>
          <w:rFonts w:ascii="Times New Roman" w:hAnsi="Times New Roman"/>
          <w:lang w:val="en-GB"/>
        </w:rPr>
        <w:t xml:space="preserve">OCC </w:t>
      </w:r>
      <w:r w:rsidR="00982399" w:rsidRPr="00372C4A">
        <w:rPr>
          <w:rFonts w:ascii="Times New Roman" w:hAnsi="Times New Roman"/>
          <w:lang w:val="en-GB"/>
        </w:rPr>
        <w:t xml:space="preserve">in time and frequency may </w:t>
      </w:r>
      <w:r w:rsidR="00392C61" w:rsidRPr="00372C4A">
        <w:rPr>
          <w:rFonts w:ascii="Times New Roman" w:hAnsi="Times New Roman"/>
          <w:lang w:val="en-GB"/>
        </w:rPr>
        <w:t xml:space="preserve">also </w:t>
      </w:r>
      <w:r w:rsidR="00982399" w:rsidRPr="00372C4A">
        <w:rPr>
          <w:rFonts w:ascii="Times New Roman" w:hAnsi="Times New Roman"/>
          <w:lang w:val="en-GB"/>
        </w:rPr>
        <w:t>be introduced</w:t>
      </w:r>
      <w:r w:rsidR="00392C61" w:rsidRPr="00372C4A">
        <w:rPr>
          <w:rFonts w:ascii="Times New Roman" w:hAnsi="Times New Roman"/>
          <w:lang w:val="en-GB"/>
        </w:rPr>
        <w:t xml:space="preserve"> for the extension of Format 4.</w:t>
      </w:r>
    </w:p>
    <w:p w14:paraId="4636D5AE" w14:textId="132FF936" w:rsidR="00392C61" w:rsidRPr="00372C4A" w:rsidRDefault="00392C61" w:rsidP="00392C61">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Proposal 6</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The extension of NR PUCCH Format 4 should consider OCC in time and frequency.</w:t>
      </w:r>
    </w:p>
    <w:p w14:paraId="24D30275" w14:textId="427469E0" w:rsidR="00A03AD7" w:rsidRPr="00372C4A" w:rsidRDefault="00A03AD7" w:rsidP="00A03AD7">
      <w:pPr>
        <w:pStyle w:val="Heading1"/>
        <w:rPr>
          <w:rFonts w:ascii="Times New Roman" w:hAnsi="Times New Roman"/>
          <w:b/>
          <w:sz w:val="32"/>
        </w:rPr>
      </w:pPr>
      <w:r w:rsidRPr="00372C4A">
        <w:rPr>
          <w:rFonts w:ascii="Times New Roman" w:hAnsi="Times New Roman"/>
          <w:b/>
          <w:sz w:val="32"/>
        </w:rPr>
        <w:t>PRACH Design</w:t>
      </w:r>
    </w:p>
    <w:p w14:paraId="46A6A2A8" w14:textId="27457DAE" w:rsidR="00C70503" w:rsidRPr="00372C4A" w:rsidRDefault="00C70503" w:rsidP="00C70503">
      <w:pPr>
        <w:jc w:val="both"/>
        <w:rPr>
          <w:rFonts w:ascii="Times New Roman" w:hAnsi="Times New Roman"/>
          <w:lang w:val="en-GB"/>
        </w:rPr>
      </w:pPr>
      <w:r w:rsidRPr="00372C4A">
        <w:rPr>
          <w:rFonts w:ascii="Times New Roman" w:hAnsi="Times New Roman"/>
          <w:lang w:val="en-GB"/>
        </w:rPr>
        <w:t>In NR, the set of random-access sequences are Zadoff-Chu sequences with a length of 839 or 139 which are mapped to a block of contiguous subcarriers to generate the OFDM symbol. One or more OFDM symbols, together with a cyclic prefix and a guard interval, constitute the PRACH preamble format</w:t>
      </w:r>
      <w:r w:rsidR="00093C84" w:rsidRPr="00372C4A">
        <w:rPr>
          <w:rFonts w:ascii="Times New Roman" w:hAnsi="Times New Roman"/>
          <w:lang w:val="en-GB"/>
        </w:rPr>
        <w:t xml:space="preserve"> </w:t>
      </w:r>
      <w:r w:rsidR="00093C84" w:rsidRPr="00372C4A">
        <w:rPr>
          <w:rFonts w:ascii="Times New Roman" w:hAnsi="Times New Roman"/>
          <w:lang w:val="en-GB"/>
        </w:rPr>
        <w:fldChar w:fldCharType="begin"/>
      </w:r>
      <w:r w:rsidR="00093C84" w:rsidRPr="00372C4A">
        <w:rPr>
          <w:rFonts w:ascii="Times New Roman" w:hAnsi="Times New Roman"/>
          <w:lang w:val="en-GB"/>
        </w:rPr>
        <w:instrText xml:space="preserve"> REF _Ref510594952 \r \h </w:instrText>
      </w:r>
      <w:r w:rsidR="00372C4A">
        <w:rPr>
          <w:rFonts w:ascii="Times New Roman" w:hAnsi="Times New Roman"/>
          <w:lang w:val="en-GB"/>
        </w:rPr>
        <w:instrText xml:space="preserve"> \* MERGEFORMAT </w:instrText>
      </w:r>
      <w:r w:rsidR="00093C84" w:rsidRPr="00372C4A">
        <w:rPr>
          <w:rFonts w:ascii="Times New Roman" w:hAnsi="Times New Roman"/>
          <w:lang w:val="en-GB"/>
        </w:rPr>
      </w:r>
      <w:r w:rsidR="00093C84" w:rsidRPr="00372C4A">
        <w:rPr>
          <w:rFonts w:ascii="Times New Roman" w:hAnsi="Times New Roman"/>
          <w:lang w:val="en-GB"/>
        </w:rPr>
        <w:fldChar w:fldCharType="separate"/>
      </w:r>
      <w:r w:rsidR="005E375D" w:rsidRPr="00372C4A">
        <w:rPr>
          <w:rFonts w:ascii="Times New Roman" w:hAnsi="Times New Roman"/>
          <w:lang w:val="en-GB"/>
        </w:rPr>
        <w:t>[4]</w:t>
      </w:r>
      <w:r w:rsidR="00093C84" w:rsidRPr="00372C4A">
        <w:rPr>
          <w:rFonts w:ascii="Times New Roman" w:hAnsi="Times New Roman"/>
          <w:lang w:val="en-GB"/>
        </w:rPr>
        <w:fldChar w:fldCharType="end"/>
      </w:r>
      <w:r w:rsidRPr="00372C4A">
        <w:rPr>
          <w:rFonts w:ascii="Times New Roman" w:hAnsi="Times New Roman"/>
          <w:lang w:val="en-GB"/>
        </w:rPr>
        <w:t>. In NR-U, the PRACH sequence may be transmitted using the B-IFDMA approach or by mapping the sequence to a set of subcarriers within one cluster. These two approaches are compared below:</w:t>
      </w:r>
    </w:p>
    <w:p w14:paraId="01BAD629" w14:textId="77777777" w:rsidR="00C70503" w:rsidRPr="00372C4A" w:rsidRDefault="00C70503" w:rsidP="00C70503">
      <w:pPr>
        <w:jc w:val="both"/>
        <w:rPr>
          <w:rFonts w:ascii="Times New Roman" w:hAnsi="Times New Roman"/>
          <w:lang w:val="en-GB"/>
        </w:rPr>
      </w:pPr>
    </w:p>
    <w:p w14:paraId="77B68F2D" w14:textId="77777777" w:rsidR="00C70503" w:rsidRPr="00372C4A" w:rsidRDefault="00C70503" w:rsidP="00A43FA0">
      <w:pPr>
        <w:spacing w:after="240"/>
        <w:jc w:val="both"/>
        <w:rPr>
          <w:rFonts w:ascii="Times New Roman" w:hAnsi="Times New Roman"/>
          <w:b/>
          <w:u w:val="single"/>
          <w:lang w:val="en-GB"/>
        </w:rPr>
      </w:pPr>
      <w:r w:rsidRPr="00372C4A">
        <w:rPr>
          <w:rFonts w:ascii="Times New Roman" w:hAnsi="Times New Roman"/>
          <w:b/>
          <w:u w:val="single"/>
          <w:lang w:val="en-GB"/>
        </w:rPr>
        <w:t>PRACH using B-IFDMA:</w:t>
      </w:r>
    </w:p>
    <w:p w14:paraId="319F989A" w14:textId="77777777" w:rsidR="00C70503" w:rsidRPr="00372C4A" w:rsidRDefault="00C70503" w:rsidP="00C70503">
      <w:pPr>
        <w:jc w:val="both"/>
        <w:rPr>
          <w:rFonts w:ascii="Times New Roman" w:hAnsi="Times New Roman"/>
          <w:i/>
          <w:lang w:val="en-GB"/>
        </w:rPr>
      </w:pPr>
      <w:r w:rsidRPr="00372C4A">
        <w:rPr>
          <w:rFonts w:ascii="Times New Roman" w:hAnsi="Times New Roman"/>
          <w:lang w:val="en-GB"/>
        </w:rPr>
        <w:t>In this approach, the sequence is mapped to an interlace and has the following properties</w:t>
      </w:r>
      <w:r w:rsidRPr="00372C4A">
        <w:rPr>
          <w:rFonts w:ascii="Times New Roman" w:hAnsi="Times New Roman"/>
          <w:i/>
          <w:lang w:val="en-GB"/>
        </w:rPr>
        <w:t>:</w:t>
      </w:r>
    </w:p>
    <w:p w14:paraId="52AE2209" w14:textId="77777777" w:rsidR="00C70503" w:rsidRPr="00372C4A" w:rsidRDefault="00C70503" w:rsidP="00050AA1">
      <w:pPr>
        <w:pStyle w:val="ListParagraph"/>
        <w:numPr>
          <w:ilvl w:val="0"/>
          <w:numId w:val="16"/>
        </w:numPr>
        <w:ind w:left="360"/>
        <w:jc w:val="both"/>
        <w:rPr>
          <w:rFonts w:ascii="Times New Roman" w:hAnsi="Times New Roman"/>
          <w:lang w:val="en-GB"/>
        </w:rPr>
      </w:pPr>
      <w:r w:rsidRPr="00372C4A">
        <w:rPr>
          <w:rFonts w:ascii="Times New Roman" w:hAnsi="Times New Roman"/>
          <w:lang w:val="en-GB"/>
        </w:rPr>
        <w:t>Maximum transmit power can be utilized due to the wideband transmission.</w:t>
      </w:r>
    </w:p>
    <w:p w14:paraId="7D5CA827" w14:textId="77777777" w:rsidR="00C70503" w:rsidRPr="00372C4A" w:rsidRDefault="00C70503" w:rsidP="00050AA1">
      <w:pPr>
        <w:pStyle w:val="ListParagraph"/>
        <w:numPr>
          <w:ilvl w:val="0"/>
          <w:numId w:val="12"/>
        </w:numPr>
        <w:ind w:left="360"/>
        <w:jc w:val="both"/>
        <w:rPr>
          <w:rFonts w:ascii="Times New Roman" w:hAnsi="Times New Roman"/>
          <w:lang w:val="en-GB"/>
        </w:rPr>
      </w:pPr>
      <w:r w:rsidRPr="00372C4A">
        <w:rPr>
          <w:rFonts w:ascii="Times New Roman" w:hAnsi="Times New Roman"/>
          <w:lang w:val="en-GB"/>
        </w:rPr>
        <w:t>Since PRACH and PUSCH follow the same resource allocation methodology, efficient and simple scheduling can be achieved.</w:t>
      </w:r>
    </w:p>
    <w:p w14:paraId="66ABEE28" w14:textId="77777777" w:rsidR="00C70503" w:rsidRPr="00372C4A" w:rsidRDefault="00C70503" w:rsidP="00050AA1">
      <w:pPr>
        <w:pStyle w:val="ListParagraph"/>
        <w:numPr>
          <w:ilvl w:val="0"/>
          <w:numId w:val="12"/>
        </w:numPr>
        <w:ind w:left="360"/>
        <w:jc w:val="both"/>
        <w:rPr>
          <w:rFonts w:ascii="Times New Roman" w:hAnsi="Times New Roman"/>
          <w:lang w:val="en-GB"/>
        </w:rPr>
      </w:pPr>
      <w:r w:rsidRPr="00372C4A">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6CDC5676" w14:textId="77777777" w:rsidR="00C70503" w:rsidRPr="00372C4A" w:rsidRDefault="00C70503" w:rsidP="00050AA1">
      <w:pPr>
        <w:pStyle w:val="ListParagraph"/>
        <w:numPr>
          <w:ilvl w:val="0"/>
          <w:numId w:val="12"/>
        </w:numPr>
        <w:ind w:left="360"/>
        <w:jc w:val="both"/>
        <w:rPr>
          <w:rFonts w:ascii="Times New Roman" w:hAnsi="Times New Roman"/>
          <w:lang w:val="en-GB"/>
        </w:rPr>
      </w:pPr>
      <w:r w:rsidRPr="00372C4A">
        <w:rPr>
          <w:rFonts w:ascii="Times New Roman" w:hAnsi="Times New Roman"/>
          <w:lang w:val="en-GB"/>
        </w:rPr>
        <w:t>Correlation properties of the PRACH preamble degrades.</w:t>
      </w:r>
    </w:p>
    <w:p w14:paraId="5BEDD637" w14:textId="77777777" w:rsidR="00C70503" w:rsidRPr="00372C4A" w:rsidRDefault="00C70503" w:rsidP="00050AA1">
      <w:pPr>
        <w:pStyle w:val="ListParagraph"/>
        <w:numPr>
          <w:ilvl w:val="0"/>
          <w:numId w:val="12"/>
        </w:numPr>
        <w:ind w:left="360"/>
        <w:jc w:val="both"/>
        <w:rPr>
          <w:rFonts w:ascii="Times New Roman" w:hAnsi="Times New Roman"/>
          <w:lang w:val="en-GB"/>
        </w:rPr>
      </w:pPr>
      <w:r w:rsidRPr="00372C4A">
        <w:rPr>
          <w:rFonts w:ascii="Times New Roman" w:hAnsi="Times New Roman"/>
          <w:lang w:val="en-GB"/>
        </w:rPr>
        <w:t>PAPR of the PRACH sequence increases.</w:t>
      </w:r>
    </w:p>
    <w:p w14:paraId="4E3FE4CE" w14:textId="77777777" w:rsidR="00C70503" w:rsidRPr="00372C4A" w:rsidRDefault="00C70503" w:rsidP="00C70503">
      <w:pPr>
        <w:jc w:val="both"/>
        <w:rPr>
          <w:rFonts w:ascii="Times New Roman" w:hAnsi="Times New Roman"/>
          <w:u w:val="single"/>
          <w:lang w:val="en-GB"/>
        </w:rPr>
      </w:pPr>
    </w:p>
    <w:p w14:paraId="0439911A" w14:textId="77777777" w:rsidR="00C70503" w:rsidRPr="00372C4A" w:rsidRDefault="00C70503" w:rsidP="00A43FA0">
      <w:pPr>
        <w:spacing w:after="240"/>
        <w:jc w:val="both"/>
        <w:rPr>
          <w:rFonts w:ascii="Times New Roman" w:hAnsi="Times New Roman"/>
          <w:b/>
          <w:u w:val="single"/>
          <w:lang w:val="en-GB"/>
        </w:rPr>
      </w:pPr>
      <w:r w:rsidRPr="00372C4A">
        <w:rPr>
          <w:rFonts w:ascii="Times New Roman" w:hAnsi="Times New Roman"/>
          <w:b/>
          <w:u w:val="single"/>
          <w:lang w:val="en-GB"/>
        </w:rPr>
        <w:t>PRACH using a single cluster:</w:t>
      </w:r>
    </w:p>
    <w:p w14:paraId="2F8032E4" w14:textId="77777777" w:rsidR="00C70503" w:rsidRPr="00372C4A" w:rsidRDefault="00C70503" w:rsidP="00C70503">
      <w:pPr>
        <w:jc w:val="both"/>
        <w:rPr>
          <w:rFonts w:ascii="Times New Roman" w:hAnsi="Times New Roman"/>
          <w:lang w:val="en-GB"/>
        </w:rPr>
      </w:pPr>
      <w:r w:rsidRPr="00372C4A">
        <w:rPr>
          <w:rFonts w:ascii="Times New Roman" w:hAnsi="Times New Roman"/>
          <w:lang w:val="en-GB"/>
        </w:rPr>
        <w:t>In this approach, the sequence is mapped to a set of subcarriers within a single cluster and has the following properties</w:t>
      </w:r>
      <w:r w:rsidRPr="00372C4A">
        <w:rPr>
          <w:rFonts w:ascii="Times New Roman" w:hAnsi="Times New Roman"/>
          <w:i/>
          <w:lang w:val="en-GB"/>
        </w:rPr>
        <w:t>:</w:t>
      </w:r>
    </w:p>
    <w:p w14:paraId="642D2141" w14:textId="77777777" w:rsidR="00C70503" w:rsidRPr="00372C4A" w:rsidRDefault="00C70503" w:rsidP="00050AA1">
      <w:pPr>
        <w:pStyle w:val="ListParagraph"/>
        <w:numPr>
          <w:ilvl w:val="0"/>
          <w:numId w:val="18"/>
        </w:numPr>
        <w:ind w:left="360"/>
        <w:jc w:val="both"/>
        <w:rPr>
          <w:rFonts w:ascii="Times New Roman" w:hAnsi="Times New Roman"/>
          <w:lang w:val="en-GB"/>
        </w:rPr>
      </w:pPr>
      <w:r w:rsidRPr="00372C4A">
        <w:rPr>
          <w:rFonts w:ascii="Times New Roman" w:hAnsi="Times New Roman"/>
          <w:lang w:val="en-GB"/>
        </w:rPr>
        <w:t>The correlation and PAPR properties of the PRACH preambles are the same as those in NR.</w:t>
      </w:r>
    </w:p>
    <w:p w14:paraId="32619EF2" w14:textId="77777777" w:rsidR="00C70503" w:rsidRPr="00372C4A" w:rsidRDefault="00C70503" w:rsidP="00050AA1">
      <w:pPr>
        <w:pStyle w:val="ListParagraph"/>
        <w:numPr>
          <w:ilvl w:val="0"/>
          <w:numId w:val="17"/>
        </w:numPr>
        <w:spacing w:before="240"/>
        <w:ind w:left="360"/>
        <w:jc w:val="both"/>
        <w:rPr>
          <w:rFonts w:ascii="Times New Roman" w:hAnsi="Times New Roman"/>
          <w:lang w:val="en-GB"/>
        </w:rPr>
      </w:pPr>
      <w:r w:rsidRPr="00372C4A">
        <w:rPr>
          <w:rFonts w:ascii="Times New Roman" w:hAnsi="Times New Roman"/>
          <w:lang w:val="en-GB"/>
        </w:rPr>
        <w:t>If the bandwidth of the cluster is not large enough, transmit power may be limited due to the PSD regulation. However, this limitation may easily be mitigated by utilizing a cluster with relatively large bandwidth. For example, with 60 kHz subcarrier spacing and a PRACH sequence length of 139, a PRACH bandwidth of about 8 MHz is achieved, which is sufficient to almost utilize the maximum transmit power.</w:t>
      </w:r>
    </w:p>
    <w:p w14:paraId="661B65B4" w14:textId="437EBC39" w:rsidR="00C70503" w:rsidRPr="00372C4A" w:rsidRDefault="00C70503" w:rsidP="00C70503">
      <w:pPr>
        <w:ind w:left="360"/>
        <w:jc w:val="both"/>
        <w:rPr>
          <w:rFonts w:ascii="Times New Roman" w:hAnsi="Times New Roman"/>
          <w:lang w:val="en-GB"/>
        </w:rPr>
      </w:pPr>
      <w:r w:rsidRPr="00372C4A">
        <w:rPr>
          <w:rFonts w:ascii="Times New Roman" w:hAnsi="Times New Roman"/>
          <w:lang w:val="en-GB"/>
        </w:rPr>
        <w:t xml:space="preserve">The same PRACH bandwidth may also be achieved by using a smaller subcarrier spacing while mapping the sequence in an interleaved fashion to the subcarriers within the cluster. A sample illustration is shown in </w:t>
      </w:r>
      <w:r w:rsidRPr="00372C4A">
        <w:rPr>
          <w:rFonts w:ascii="Times New Roman" w:hAnsi="Times New Roman"/>
          <w:lang w:val="en-GB"/>
        </w:rPr>
        <w:fldChar w:fldCharType="begin"/>
      </w:r>
      <w:r w:rsidRPr="00372C4A">
        <w:rPr>
          <w:rFonts w:ascii="Times New Roman" w:hAnsi="Times New Roman"/>
          <w:lang w:val="en-GB"/>
        </w:rPr>
        <w:instrText xml:space="preserve"> REF _Ref513627826 \h  \* MERGEFORMAT </w:instrText>
      </w:r>
      <w:r w:rsidRPr="00372C4A">
        <w:rPr>
          <w:rFonts w:ascii="Times New Roman" w:hAnsi="Times New Roman"/>
          <w:lang w:val="en-GB"/>
        </w:rPr>
      </w:r>
      <w:r w:rsidRPr="00372C4A">
        <w:rPr>
          <w:rFonts w:ascii="Times New Roman" w:hAnsi="Times New Roman"/>
          <w:lang w:val="en-GB"/>
        </w:rPr>
        <w:fldChar w:fldCharType="separate"/>
      </w:r>
      <w:r w:rsidR="005E375D" w:rsidRPr="00372C4A">
        <w:rPr>
          <w:rFonts w:ascii="Times New Roman" w:hAnsi="Times New Roman"/>
        </w:rPr>
        <w:t xml:space="preserve">Figure </w:t>
      </w:r>
      <w:r w:rsidR="005E375D" w:rsidRPr="00372C4A">
        <w:rPr>
          <w:rFonts w:ascii="Times New Roman" w:hAnsi="Times New Roman"/>
          <w:noProof/>
        </w:rPr>
        <w:t>4</w:t>
      </w:r>
      <w:r w:rsidR="005E375D" w:rsidRPr="00372C4A">
        <w:rPr>
          <w:rFonts w:ascii="Times New Roman" w:hAnsi="Times New Roman"/>
          <w:noProof/>
        </w:rPr>
        <w:noBreakHyphen/>
        <w:t>1</w:t>
      </w:r>
      <w:r w:rsidRPr="00372C4A">
        <w:rPr>
          <w:rFonts w:ascii="Times New Roman" w:hAnsi="Times New Roman"/>
          <w:lang w:val="en-GB"/>
        </w:rPr>
        <w:fldChar w:fldCharType="end"/>
      </w:r>
      <w:r w:rsidRPr="00372C4A">
        <w:rPr>
          <w:rFonts w:ascii="Times New Roman" w:hAnsi="Times New Roman"/>
          <w:lang w:val="en-GB"/>
        </w:rPr>
        <w:t xml:space="preserve">. As an example, in Option (a), if </w:t>
      </w:r>
      <w:r w:rsidRPr="00372C4A">
        <w:rPr>
          <w:rFonts w:ascii="Times New Roman" w:hAnsi="Times New Roman"/>
          <w:i/>
          <w:lang w:val="en-GB"/>
        </w:rPr>
        <w:t>L</w:t>
      </w:r>
      <w:r w:rsidRPr="00372C4A">
        <w:rPr>
          <w:rFonts w:ascii="Times New Roman" w:hAnsi="Times New Roman"/>
          <w:lang w:val="en-GB"/>
        </w:rPr>
        <w:t xml:space="preserve"> (sequence length) = 139, and Δf = 60 kHz, we have a PRACH BW of 8.340 MHz. With 15 kHz subcarrier spacing (</w:t>
      </w:r>
      <w:r w:rsidRPr="00372C4A">
        <w:rPr>
          <w:rFonts w:ascii="Times New Roman" w:hAnsi="Times New Roman"/>
          <w:i/>
          <w:lang w:val="en-GB"/>
        </w:rPr>
        <w:t>m</w:t>
      </w:r>
      <w:r w:rsidRPr="00372C4A">
        <w:rPr>
          <w:rFonts w:ascii="Times New Roman" w:hAnsi="Times New Roman"/>
          <w:lang w:val="en-GB"/>
        </w:rPr>
        <w:t xml:space="preserve"> = 4 in Option (b)), the same PRACH bandwidth can accommodate </w:t>
      </w:r>
      <w:r w:rsidRPr="00372C4A">
        <w:rPr>
          <w:rFonts w:ascii="Times New Roman" w:hAnsi="Times New Roman"/>
          <w:i/>
          <w:lang w:val="en-GB"/>
        </w:rPr>
        <w:t>m</w:t>
      </w:r>
      <w:r w:rsidRPr="00372C4A">
        <w:rPr>
          <w:rFonts w:ascii="Times New Roman" w:hAnsi="Times New Roman"/>
          <w:lang w:val="en-GB"/>
        </w:rPr>
        <w:t xml:space="preserve"> times more subcarriers. The same sequence can be mapped to every </w:t>
      </w:r>
      <w:r w:rsidRPr="00372C4A">
        <w:rPr>
          <w:rFonts w:ascii="Times New Roman" w:hAnsi="Times New Roman"/>
          <w:i/>
          <w:lang w:val="en-GB"/>
        </w:rPr>
        <w:t>m</w:t>
      </w:r>
      <w:r w:rsidRPr="00372C4A">
        <w:rPr>
          <w:rFonts w:ascii="Times New Roman" w:hAnsi="Times New Roman"/>
          <w:vertAlign w:val="superscript"/>
          <w:lang w:val="en-GB"/>
        </w:rPr>
        <w:t>th</w:t>
      </w:r>
      <w:r w:rsidRPr="00372C4A">
        <w:rPr>
          <w:rFonts w:ascii="Times New Roman" w:hAnsi="Times New Roman"/>
          <w:lang w:val="en-GB"/>
        </w:rPr>
        <w:t xml:space="preserve"> subcarrier within the PRACH BW. Note that the OFDM signal generated using the second approach is </w:t>
      </w:r>
      <w:r w:rsidRPr="00372C4A">
        <w:rPr>
          <w:rFonts w:ascii="Times New Roman" w:hAnsi="Times New Roman"/>
          <w:i/>
          <w:lang w:val="en-GB"/>
        </w:rPr>
        <w:t>m</w:t>
      </w:r>
      <w:r w:rsidRPr="00372C4A">
        <w:rPr>
          <w:rFonts w:ascii="Times New Roman" w:hAnsi="Times New Roman"/>
          <w:lang w:val="en-GB"/>
        </w:rPr>
        <w:t xml:space="preserve"> </w:t>
      </w:r>
      <w:r w:rsidRPr="00372C4A">
        <w:rPr>
          <w:rFonts w:ascii="Times New Roman" w:hAnsi="Times New Roman"/>
          <w:lang w:val="en-GB"/>
        </w:rPr>
        <w:lastRenderedPageBreak/>
        <w:t>times repeated version of the OFDM signal generated using the first approach; therefore, both options have the same correlation and PAPR properties.</w:t>
      </w:r>
    </w:p>
    <w:p w14:paraId="4419A8A5" w14:textId="77777777" w:rsidR="00C70503" w:rsidRPr="00372C4A" w:rsidRDefault="00C70503" w:rsidP="00050AA1">
      <w:pPr>
        <w:pStyle w:val="ListParagraph"/>
        <w:numPr>
          <w:ilvl w:val="0"/>
          <w:numId w:val="17"/>
        </w:numPr>
        <w:spacing w:before="240"/>
        <w:ind w:left="360"/>
        <w:jc w:val="both"/>
        <w:rPr>
          <w:rFonts w:ascii="Times New Roman" w:hAnsi="Times New Roman"/>
          <w:lang w:val="en-GB"/>
        </w:rPr>
      </w:pPr>
      <w:r w:rsidRPr="00372C4A">
        <w:rPr>
          <w:rFonts w:ascii="Times New Roman" w:hAnsi="Times New Roman"/>
          <w:lang w:val="en-GB"/>
        </w:rPr>
        <w:t>The potential collision between channels that support B-IFDMA, e.g. PUSCH, and PRACH can be handled by the scheduler, and by introducing rate matching/puncturing mechanisms.</w:t>
      </w:r>
    </w:p>
    <w:p w14:paraId="67809853" w14:textId="77777777" w:rsidR="00A43FA0" w:rsidRPr="00372C4A" w:rsidRDefault="00A43FA0" w:rsidP="00A43FA0">
      <w:pPr>
        <w:jc w:val="both"/>
        <w:rPr>
          <w:rFonts w:ascii="Times New Roman" w:hAnsi="Times New Roman"/>
          <w:lang w:val="en-GB"/>
        </w:rPr>
      </w:pPr>
    </w:p>
    <w:p w14:paraId="11B39C9E" w14:textId="3632C8B2" w:rsidR="00A43FA0" w:rsidRPr="00372C4A" w:rsidRDefault="00A43FA0" w:rsidP="00A43FA0">
      <w:pPr>
        <w:jc w:val="both"/>
        <w:rPr>
          <w:rFonts w:ascii="Times New Roman" w:hAnsi="Times New Roman"/>
          <w:lang w:val="en-GB"/>
        </w:rPr>
      </w:pPr>
      <w:r w:rsidRPr="00372C4A">
        <w:rPr>
          <w:rFonts w:ascii="Times New Roman" w:hAnsi="Times New Roman"/>
          <w:lang w:val="en-GB"/>
        </w:rPr>
        <w:t xml:space="preserve">The correlation and CM of PRACH with B-IFDMA and one cluster are compared in </w:t>
      </w:r>
      <w:r w:rsidRPr="00372C4A">
        <w:rPr>
          <w:rFonts w:ascii="Times New Roman" w:hAnsi="Times New Roman"/>
          <w:lang w:val="en-GB"/>
        </w:rPr>
        <w:fldChar w:fldCharType="begin"/>
      </w:r>
      <w:r w:rsidRPr="00372C4A">
        <w:rPr>
          <w:rFonts w:ascii="Times New Roman" w:hAnsi="Times New Roman"/>
          <w:lang w:val="en-GB"/>
        </w:rPr>
        <w:instrText xml:space="preserve"> REF _Ref513638154 \h  \* MERGEFORMAT </w:instrText>
      </w:r>
      <w:r w:rsidRPr="00372C4A">
        <w:rPr>
          <w:rFonts w:ascii="Times New Roman" w:hAnsi="Times New Roman"/>
          <w:lang w:val="en-GB"/>
        </w:rPr>
      </w:r>
      <w:r w:rsidRPr="00372C4A">
        <w:rPr>
          <w:rFonts w:ascii="Times New Roman" w:hAnsi="Times New Roman"/>
          <w:lang w:val="en-GB"/>
        </w:rPr>
        <w:fldChar w:fldCharType="separate"/>
      </w:r>
      <w:r w:rsidR="005E375D" w:rsidRPr="00372C4A">
        <w:rPr>
          <w:rFonts w:ascii="Times New Roman" w:hAnsi="Times New Roman"/>
        </w:rPr>
        <w:t xml:space="preserve">Figure </w:t>
      </w:r>
      <w:r w:rsidR="005E375D" w:rsidRPr="00372C4A">
        <w:rPr>
          <w:rFonts w:ascii="Times New Roman" w:hAnsi="Times New Roman"/>
          <w:noProof/>
        </w:rPr>
        <w:t>4</w:t>
      </w:r>
      <w:r w:rsidR="005E375D" w:rsidRPr="00372C4A">
        <w:rPr>
          <w:rFonts w:ascii="Times New Roman" w:hAnsi="Times New Roman"/>
          <w:noProof/>
        </w:rPr>
        <w:noBreakHyphen/>
        <w:t>2</w:t>
      </w:r>
      <w:r w:rsidRPr="00372C4A">
        <w:rPr>
          <w:rFonts w:ascii="Times New Roman" w:hAnsi="Times New Roman"/>
          <w:lang w:val="en-GB"/>
        </w:rPr>
        <w:fldChar w:fldCharType="end"/>
      </w:r>
      <w:r w:rsidRPr="00372C4A">
        <w:rPr>
          <w:rFonts w:ascii="Times New Roman" w:hAnsi="Times New Roman"/>
          <w:lang w:val="en-GB"/>
        </w:rPr>
        <w:t xml:space="preserve"> to </w:t>
      </w:r>
      <w:r w:rsidRPr="00372C4A">
        <w:rPr>
          <w:rFonts w:ascii="Times New Roman" w:hAnsi="Times New Roman"/>
          <w:lang w:val="en-GB"/>
        </w:rPr>
        <w:fldChar w:fldCharType="begin"/>
      </w:r>
      <w:r w:rsidRPr="00372C4A">
        <w:rPr>
          <w:rFonts w:ascii="Times New Roman" w:hAnsi="Times New Roman"/>
          <w:lang w:val="en-GB"/>
        </w:rPr>
        <w:instrText xml:space="preserve"> REF _Ref513638207 \h  \* MERGEFORMAT </w:instrText>
      </w:r>
      <w:r w:rsidRPr="00372C4A">
        <w:rPr>
          <w:rFonts w:ascii="Times New Roman" w:hAnsi="Times New Roman"/>
          <w:lang w:val="en-GB"/>
        </w:rPr>
      </w:r>
      <w:r w:rsidRPr="00372C4A">
        <w:rPr>
          <w:rFonts w:ascii="Times New Roman" w:hAnsi="Times New Roman"/>
          <w:lang w:val="en-GB"/>
        </w:rPr>
        <w:fldChar w:fldCharType="separate"/>
      </w:r>
      <w:r w:rsidR="005E375D" w:rsidRPr="00372C4A">
        <w:rPr>
          <w:rFonts w:ascii="Times New Roman" w:hAnsi="Times New Roman"/>
        </w:rPr>
        <w:t xml:space="preserve">Figure </w:t>
      </w:r>
      <w:r w:rsidR="005E375D" w:rsidRPr="00372C4A">
        <w:rPr>
          <w:rFonts w:ascii="Times New Roman" w:hAnsi="Times New Roman"/>
          <w:noProof/>
        </w:rPr>
        <w:t>4</w:t>
      </w:r>
      <w:r w:rsidR="005E375D" w:rsidRPr="00372C4A">
        <w:rPr>
          <w:rFonts w:ascii="Times New Roman" w:hAnsi="Times New Roman"/>
          <w:noProof/>
        </w:rPr>
        <w:noBreakHyphen/>
        <w:t>4</w:t>
      </w:r>
      <w:r w:rsidRPr="00372C4A">
        <w:rPr>
          <w:rFonts w:ascii="Times New Roman" w:hAnsi="Times New Roman"/>
          <w:lang w:val="en-GB"/>
        </w:rPr>
        <w:fldChar w:fldCharType="end"/>
      </w:r>
      <w:r w:rsidRPr="00372C4A">
        <w:rPr>
          <w:rFonts w:ascii="Times New Roman" w:hAnsi="Times New Roman"/>
          <w:lang w:val="en-GB"/>
        </w:rPr>
        <w:t>. In these figures, a ZC sequence of length 139 has been used. It can be observed that, the correlation property of PRACH using B-IFDMA degrades compared to the one cluster approach. In addition, the CM of the B-IFDMA may be up to 1.5 dB worse.</w:t>
      </w:r>
    </w:p>
    <w:p w14:paraId="27679E41" w14:textId="77777777" w:rsidR="00C70503" w:rsidRPr="00372C4A" w:rsidRDefault="00C70503" w:rsidP="00C70503">
      <w:pPr>
        <w:jc w:val="both"/>
        <w:rPr>
          <w:rFonts w:ascii="Times New Roman" w:hAnsi="Times New Roman"/>
          <w:lang w:val="en-GB"/>
        </w:rPr>
      </w:pPr>
    </w:p>
    <w:p w14:paraId="4D2EF50F" w14:textId="287A498B" w:rsidR="00C70503" w:rsidRPr="00372C4A" w:rsidRDefault="000F46F8" w:rsidP="00C70503">
      <w:pPr>
        <w:keepNext/>
        <w:jc w:val="center"/>
        <w:rPr>
          <w:rFonts w:ascii="Times New Roman" w:hAnsi="Times New Roman"/>
        </w:rPr>
      </w:pPr>
      <w:r w:rsidRPr="00372C4A">
        <w:rPr>
          <w:rFonts w:ascii="Times New Roman" w:hAnsi="Times New Roman"/>
          <w:noProof/>
        </w:rPr>
        <w:drawing>
          <wp:inline distT="0" distB="0" distL="0" distR="0" wp14:anchorId="2E52BB2F" wp14:editId="5DE326E0">
            <wp:extent cx="5542857" cy="3495238"/>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42857" cy="3495238"/>
                    </a:xfrm>
                    <a:prstGeom prst="rect">
                      <a:avLst/>
                    </a:prstGeom>
                  </pic:spPr>
                </pic:pic>
              </a:graphicData>
            </a:graphic>
          </wp:inline>
        </w:drawing>
      </w:r>
    </w:p>
    <w:p w14:paraId="1D7C2B4D" w14:textId="0F44E802" w:rsidR="00C70503" w:rsidRPr="00372C4A" w:rsidRDefault="00C70503" w:rsidP="00C70503">
      <w:pPr>
        <w:pStyle w:val="Caption"/>
        <w:rPr>
          <w:rFonts w:ascii="Times New Roman" w:hAnsi="Times New Roman"/>
          <w:sz w:val="20"/>
        </w:rPr>
      </w:pPr>
      <w:bookmarkStart w:id="9" w:name="_Ref513627826"/>
      <w:r w:rsidRPr="00372C4A">
        <w:rPr>
          <w:rFonts w:ascii="Times New Roman" w:hAnsi="Times New Roman"/>
          <w:sz w:val="20"/>
        </w:rPr>
        <w:t xml:space="preserve">Figure </w:t>
      </w:r>
      <w:r w:rsidRPr="00372C4A">
        <w:rPr>
          <w:rFonts w:ascii="Times New Roman" w:hAnsi="Times New Roman"/>
          <w:sz w:val="20"/>
        </w:rPr>
        <w:fldChar w:fldCharType="begin"/>
      </w:r>
      <w:r w:rsidRPr="00372C4A">
        <w:rPr>
          <w:rFonts w:ascii="Times New Roman" w:hAnsi="Times New Roman"/>
          <w:sz w:val="20"/>
        </w:rPr>
        <w:instrText xml:space="preserve"> STYLEREF 1 \s </w:instrText>
      </w:r>
      <w:r w:rsidRPr="00372C4A">
        <w:rPr>
          <w:rFonts w:ascii="Times New Roman" w:hAnsi="Times New Roman"/>
          <w:sz w:val="20"/>
        </w:rPr>
        <w:fldChar w:fldCharType="separate"/>
      </w:r>
      <w:r w:rsidR="005E375D" w:rsidRPr="00372C4A">
        <w:rPr>
          <w:rFonts w:ascii="Times New Roman" w:hAnsi="Times New Roman"/>
          <w:noProof/>
          <w:sz w:val="20"/>
        </w:rPr>
        <w:t>4</w:t>
      </w:r>
      <w:r w:rsidRPr="00372C4A">
        <w:rPr>
          <w:rFonts w:ascii="Times New Roman" w:hAnsi="Times New Roman"/>
          <w:sz w:val="20"/>
        </w:rPr>
        <w:fldChar w:fldCharType="end"/>
      </w:r>
      <w:r w:rsidRPr="00372C4A">
        <w:rPr>
          <w:rFonts w:ascii="Times New Roman" w:hAnsi="Times New Roman"/>
          <w:sz w:val="20"/>
        </w:rPr>
        <w:noBreakHyphen/>
      </w:r>
      <w:r w:rsidRPr="00372C4A">
        <w:rPr>
          <w:rFonts w:ascii="Times New Roman" w:hAnsi="Times New Roman"/>
          <w:sz w:val="20"/>
        </w:rPr>
        <w:fldChar w:fldCharType="begin"/>
      </w:r>
      <w:r w:rsidRPr="00372C4A">
        <w:rPr>
          <w:rFonts w:ascii="Times New Roman" w:hAnsi="Times New Roman"/>
          <w:sz w:val="20"/>
        </w:rPr>
        <w:instrText xml:space="preserve"> SEQ Figure \* ARABIC \s 1 </w:instrText>
      </w:r>
      <w:r w:rsidRPr="00372C4A">
        <w:rPr>
          <w:rFonts w:ascii="Times New Roman" w:hAnsi="Times New Roman"/>
          <w:sz w:val="20"/>
        </w:rPr>
        <w:fldChar w:fldCharType="separate"/>
      </w:r>
      <w:r w:rsidR="005E375D" w:rsidRPr="00372C4A">
        <w:rPr>
          <w:rFonts w:ascii="Times New Roman" w:hAnsi="Times New Roman"/>
          <w:noProof/>
          <w:sz w:val="20"/>
        </w:rPr>
        <w:t>1</w:t>
      </w:r>
      <w:r w:rsidRPr="00372C4A">
        <w:rPr>
          <w:rFonts w:ascii="Times New Roman" w:hAnsi="Times New Roman"/>
          <w:sz w:val="20"/>
        </w:rPr>
        <w:fldChar w:fldCharType="end"/>
      </w:r>
      <w:bookmarkEnd w:id="9"/>
      <w:r w:rsidRPr="00372C4A">
        <w:rPr>
          <w:rFonts w:ascii="Times New Roman" w:hAnsi="Times New Roman"/>
          <w:sz w:val="20"/>
        </w:rPr>
        <w:t xml:space="preserve"> PRACH within one cluster</w:t>
      </w:r>
    </w:p>
    <w:p w14:paraId="7353B827" w14:textId="77777777" w:rsidR="00C70503" w:rsidRPr="00372C4A" w:rsidRDefault="00C70503" w:rsidP="00C70503">
      <w:pPr>
        <w:spacing w:before="240"/>
        <w:jc w:val="both"/>
        <w:rPr>
          <w:rFonts w:ascii="Times New Roman" w:hAnsi="Times New Roman"/>
          <w:lang w:val="en-GB"/>
        </w:rPr>
      </w:pPr>
      <w:r w:rsidRPr="00372C4A">
        <w:rPr>
          <w:rFonts w:ascii="Times New Roman" w:hAnsi="Times New Roman"/>
          <w:lang w:val="en-GB"/>
        </w:rPr>
        <w:t>Based on the above discussion, we propose that PRACH is mapped to subcarriers within one cluster.</w:t>
      </w:r>
    </w:p>
    <w:p w14:paraId="6DCCAD12" w14:textId="77777777" w:rsidR="00C70503" w:rsidRPr="00372C4A" w:rsidRDefault="00C70503" w:rsidP="00C70503">
      <w:pPr>
        <w:rPr>
          <w:rFonts w:ascii="Times New Roman" w:hAnsi="Times New Roman"/>
          <w:b/>
          <w:i/>
          <w:u w:val="single"/>
          <w:lang w:val="en-GB"/>
        </w:rPr>
      </w:pPr>
    </w:p>
    <w:p w14:paraId="146F664C" w14:textId="11CE3F9E" w:rsidR="00C70503" w:rsidRPr="00372C4A" w:rsidRDefault="00C70503" w:rsidP="00315775">
      <w:pPr>
        <w:rPr>
          <w:rFonts w:ascii="Times New Roman" w:hAnsi="Times New Roman"/>
          <w:i/>
          <w:lang w:val="en-GB"/>
        </w:rPr>
      </w:pPr>
      <w:r w:rsidRPr="00372C4A">
        <w:rPr>
          <w:rFonts w:ascii="Times New Roman" w:hAnsi="Times New Roman"/>
          <w:b/>
          <w:i/>
          <w:u w:val="single"/>
          <w:lang w:val="en-GB"/>
        </w:rPr>
        <w:t xml:space="preserve">Proposal </w:t>
      </w:r>
      <w:r w:rsidR="0094075F">
        <w:rPr>
          <w:rFonts w:ascii="Times New Roman" w:hAnsi="Times New Roman"/>
          <w:b/>
          <w:i/>
          <w:u w:val="single"/>
          <w:lang w:val="en-GB"/>
        </w:rPr>
        <w:t>7</w:t>
      </w:r>
      <w:r w:rsidRPr="00372C4A">
        <w:rPr>
          <w:rFonts w:ascii="Times New Roman" w:hAnsi="Times New Roman"/>
          <w:b/>
          <w:i/>
          <w:lang w:val="en-GB"/>
        </w:rPr>
        <w:t>:</w:t>
      </w:r>
      <w:r w:rsidRPr="00372C4A">
        <w:rPr>
          <w:rFonts w:ascii="Times New Roman" w:hAnsi="Times New Roman"/>
          <w:i/>
          <w:lang w:val="en-GB"/>
        </w:rPr>
        <w:t xml:space="preserve"> PRACH is mapped to subca</w:t>
      </w:r>
      <w:r w:rsidR="00315775" w:rsidRPr="00372C4A">
        <w:rPr>
          <w:rFonts w:ascii="Times New Roman" w:hAnsi="Times New Roman"/>
          <w:i/>
          <w:lang w:val="en-GB"/>
        </w:rPr>
        <w:t>rriers within a single cluster and interleaved RE assignment within the cluster is supported.</w:t>
      </w:r>
    </w:p>
    <w:p w14:paraId="10B43B1E" w14:textId="406B34BE" w:rsidR="00C70503" w:rsidRPr="00372C4A" w:rsidRDefault="009613DB" w:rsidP="00C70503">
      <w:pPr>
        <w:keepNext/>
        <w:jc w:val="center"/>
        <w:rPr>
          <w:rFonts w:ascii="Times New Roman" w:hAnsi="Times New Roman"/>
        </w:rPr>
      </w:pPr>
      <w:r w:rsidRPr="00372C4A">
        <w:rPr>
          <w:rFonts w:ascii="Times New Roman" w:hAnsi="Times New Roman"/>
          <w:noProof/>
        </w:rPr>
        <w:lastRenderedPageBreak/>
        <w:drawing>
          <wp:inline distT="0" distB="0" distL="0" distR="0" wp14:anchorId="03454F1D" wp14:editId="4B879719">
            <wp:extent cx="2931795" cy="1896740"/>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6209" cy="1938413"/>
                    </a:xfrm>
                    <a:prstGeom prst="rect">
                      <a:avLst/>
                    </a:prstGeom>
                  </pic:spPr>
                </pic:pic>
              </a:graphicData>
            </a:graphic>
          </wp:inline>
        </w:drawing>
      </w:r>
      <w:r w:rsidR="004D5DD6" w:rsidRPr="00372C4A">
        <w:rPr>
          <w:rFonts w:ascii="Times New Roman" w:hAnsi="Times New Roman"/>
          <w:noProof/>
        </w:rPr>
        <w:t xml:space="preserve"> </w:t>
      </w:r>
      <w:r w:rsidR="004D5DD6" w:rsidRPr="00372C4A">
        <w:rPr>
          <w:rFonts w:ascii="Times New Roman" w:hAnsi="Times New Roman"/>
          <w:noProof/>
        </w:rPr>
        <w:drawing>
          <wp:inline distT="0" distB="0" distL="0" distR="0" wp14:anchorId="061B095F" wp14:editId="2DE5200E">
            <wp:extent cx="2913888" cy="1885154"/>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57407" cy="1913309"/>
                    </a:xfrm>
                    <a:prstGeom prst="rect">
                      <a:avLst/>
                    </a:prstGeom>
                  </pic:spPr>
                </pic:pic>
              </a:graphicData>
            </a:graphic>
          </wp:inline>
        </w:drawing>
      </w:r>
      <w:r w:rsidR="004D5DD6" w:rsidRPr="00372C4A" w:rsidDel="009613DB">
        <w:rPr>
          <w:rFonts w:ascii="Times New Roman" w:hAnsi="Times New Roman"/>
          <w:noProof/>
        </w:rPr>
        <w:t xml:space="preserve"> </w:t>
      </w:r>
    </w:p>
    <w:p w14:paraId="497140B8" w14:textId="554A2A3B" w:rsidR="00C70503" w:rsidRPr="00372C4A" w:rsidRDefault="00C70503" w:rsidP="00C70503">
      <w:pPr>
        <w:pStyle w:val="Caption"/>
        <w:rPr>
          <w:rFonts w:ascii="Times New Roman" w:hAnsi="Times New Roman"/>
          <w:sz w:val="20"/>
          <w:lang w:val="en-GB"/>
        </w:rPr>
      </w:pPr>
      <w:bookmarkStart w:id="10" w:name="_Ref513638154"/>
      <w:r w:rsidRPr="00372C4A">
        <w:rPr>
          <w:rFonts w:ascii="Times New Roman" w:hAnsi="Times New Roman"/>
          <w:sz w:val="20"/>
        </w:rPr>
        <w:t xml:space="preserve">Figure </w:t>
      </w:r>
      <w:r w:rsidRPr="00372C4A">
        <w:rPr>
          <w:rFonts w:ascii="Times New Roman" w:hAnsi="Times New Roman"/>
          <w:b w:val="0"/>
          <w:bCs w:val="0"/>
          <w:sz w:val="20"/>
        </w:rPr>
        <w:fldChar w:fldCharType="begin"/>
      </w:r>
      <w:r w:rsidRPr="00372C4A">
        <w:rPr>
          <w:rFonts w:ascii="Times New Roman" w:hAnsi="Times New Roman"/>
          <w:b w:val="0"/>
          <w:bCs w:val="0"/>
          <w:sz w:val="20"/>
        </w:rPr>
        <w:instrText xml:space="preserve"> STYLEREF 1 \s </w:instrText>
      </w:r>
      <w:r w:rsidRPr="00372C4A">
        <w:rPr>
          <w:rFonts w:ascii="Times New Roman" w:hAnsi="Times New Roman"/>
          <w:b w:val="0"/>
          <w:bCs w:val="0"/>
          <w:sz w:val="20"/>
        </w:rPr>
        <w:fldChar w:fldCharType="separate"/>
      </w:r>
      <w:r w:rsidR="005E375D" w:rsidRPr="00372C4A">
        <w:rPr>
          <w:rFonts w:ascii="Times New Roman" w:hAnsi="Times New Roman"/>
          <w:b w:val="0"/>
          <w:bCs w:val="0"/>
          <w:noProof/>
          <w:sz w:val="20"/>
        </w:rPr>
        <w:t>4</w:t>
      </w:r>
      <w:r w:rsidRPr="00372C4A">
        <w:rPr>
          <w:rFonts w:ascii="Times New Roman" w:hAnsi="Times New Roman"/>
          <w:b w:val="0"/>
          <w:bCs w:val="0"/>
          <w:sz w:val="20"/>
        </w:rPr>
        <w:fldChar w:fldCharType="end"/>
      </w:r>
      <w:r w:rsidRPr="00372C4A">
        <w:rPr>
          <w:rFonts w:ascii="Times New Roman" w:hAnsi="Times New Roman"/>
          <w:sz w:val="20"/>
        </w:rPr>
        <w:noBreakHyphen/>
      </w:r>
      <w:r w:rsidRPr="00372C4A">
        <w:rPr>
          <w:rFonts w:ascii="Times New Roman" w:hAnsi="Times New Roman"/>
          <w:b w:val="0"/>
          <w:bCs w:val="0"/>
          <w:sz w:val="20"/>
        </w:rPr>
        <w:fldChar w:fldCharType="begin"/>
      </w:r>
      <w:r w:rsidRPr="00372C4A">
        <w:rPr>
          <w:rFonts w:ascii="Times New Roman" w:hAnsi="Times New Roman"/>
          <w:b w:val="0"/>
          <w:bCs w:val="0"/>
          <w:sz w:val="20"/>
        </w:rPr>
        <w:instrText xml:space="preserve"> SEQ Figure \* ARABIC \s 1 </w:instrText>
      </w:r>
      <w:r w:rsidRPr="00372C4A">
        <w:rPr>
          <w:rFonts w:ascii="Times New Roman" w:hAnsi="Times New Roman"/>
          <w:b w:val="0"/>
          <w:bCs w:val="0"/>
          <w:sz w:val="20"/>
        </w:rPr>
        <w:fldChar w:fldCharType="separate"/>
      </w:r>
      <w:r w:rsidR="005E375D" w:rsidRPr="00372C4A">
        <w:rPr>
          <w:rFonts w:ascii="Times New Roman" w:hAnsi="Times New Roman"/>
          <w:b w:val="0"/>
          <w:bCs w:val="0"/>
          <w:noProof/>
          <w:sz w:val="20"/>
        </w:rPr>
        <w:t>2</w:t>
      </w:r>
      <w:r w:rsidRPr="00372C4A">
        <w:rPr>
          <w:rFonts w:ascii="Times New Roman" w:hAnsi="Times New Roman"/>
          <w:b w:val="0"/>
          <w:bCs w:val="0"/>
          <w:sz w:val="20"/>
        </w:rPr>
        <w:fldChar w:fldCharType="end"/>
      </w:r>
      <w:bookmarkEnd w:id="10"/>
      <w:r w:rsidRPr="00372C4A">
        <w:rPr>
          <w:rFonts w:ascii="Times New Roman" w:hAnsi="Times New Roman"/>
          <w:sz w:val="20"/>
        </w:rPr>
        <w:t xml:space="preserve"> Correlation of PRACH with B-IFDMA</w:t>
      </w:r>
      <w:r w:rsidR="004D5DD6" w:rsidRPr="00372C4A">
        <w:rPr>
          <w:rFonts w:ascii="Times New Roman" w:hAnsi="Times New Roman"/>
          <w:sz w:val="20"/>
        </w:rPr>
        <w:t xml:space="preserve">      </w:t>
      </w:r>
      <w:r w:rsidRPr="00372C4A">
        <w:rPr>
          <w:rFonts w:ascii="Times New Roman" w:hAnsi="Times New Roman"/>
          <w:sz w:val="20"/>
        </w:rPr>
        <w:t xml:space="preserve">Figure </w:t>
      </w:r>
      <w:r w:rsidRPr="00372C4A">
        <w:rPr>
          <w:rFonts w:ascii="Times New Roman" w:hAnsi="Times New Roman"/>
          <w:sz w:val="20"/>
        </w:rPr>
        <w:fldChar w:fldCharType="begin"/>
      </w:r>
      <w:r w:rsidRPr="00372C4A">
        <w:rPr>
          <w:rFonts w:ascii="Times New Roman" w:hAnsi="Times New Roman"/>
          <w:sz w:val="20"/>
        </w:rPr>
        <w:instrText xml:space="preserve"> STYLEREF 1 \s </w:instrText>
      </w:r>
      <w:r w:rsidRPr="00372C4A">
        <w:rPr>
          <w:rFonts w:ascii="Times New Roman" w:hAnsi="Times New Roman"/>
          <w:sz w:val="20"/>
        </w:rPr>
        <w:fldChar w:fldCharType="separate"/>
      </w:r>
      <w:r w:rsidR="005E375D" w:rsidRPr="00372C4A">
        <w:rPr>
          <w:rFonts w:ascii="Times New Roman" w:hAnsi="Times New Roman"/>
          <w:noProof/>
          <w:sz w:val="20"/>
        </w:rPr>
        <w:t>4</w:t>
      </w:r>
      <w:r w:rsidRPr="00372C4A">
        <w:rPr>
          <w:rFonts w:ascii="Times New Roman" w:hAnsi="Times New Roman"/>
          <w:sz w:val="20"/>
        </w:rPr>
        <w:fldChar w:fldCharType="end"/>
      </w:r>
      <w:r w:rsidRPr="00372C4A">
        <w:rPr>
          <w:rFonts w:ascii="Times New Roman" w:hAnsi="Times New Roman"/>
          <w:sz w:val="20"/>
        </w:rPr>
        <w:noBreakHyphen/>
      </w:r>
      <w:r w:rsidRPr="00372C4A">
        <w:rPr>
          <w:rFonts w:ascii="Times New Roman" w:hAnsi="Times New Roman"/>
          <w:sz w:val="20"/>
        </w:rPr>
        <w:fldChar w:fldCharType="begin"/>
      </w:r>
      <w:r w:rsidRPr="00372C4A">
        <w:rPr>
          <w:rFonts w:ascii="Times New Roman" w:hAnsi="Times New Roman"/>
          <w:sz w:val="20"/>
        </w:rPr>
        <w:instrText xml:space="preserve"> SEQ Figure \* ARABIC \s 1 </w:instrText>
      </w:r>
      <w:r w:rsidRPr="00372C4A">
        <w:rPr>
          <w:rFonts w:ascii="Times New Roman" w:hAnsi="Times New Roman"/>
          <w:sz w:val="20"/>
        </w:rPr>
        <w:fldChar w:fldCharType="separate"/>
      </w:r>
      <w:r w:rsidR="005E375D" w:rsidRPr="00372C4A">
        <w:rPr>
          <w:rFonts w:ascii="Times New Roman" w:hAnsi="Times New Roman"/>
          <w:noProof/>
          <w:sz w:val="20"/>
        </w:rPr>
        <w:t>3</w:t>
      </w:r>
      <w:r w:rsidRPr="00372C4A">
        <w:rPr>
          <w:rFonts w:ascii="Times New Roman" w:hAnsi="Times New Roman"/>
          <w:sz w:val="20"/>
        </w:rPr>
        <w:fldChar w:fldCharType="end"/>
      </w:r>
      <w:r w:rsidRPr="00372C4A">
        <w:rPr>
          <w:rFonts w:ascii="Times New Roman" w:hAnsi="Times New Roman"/>
          <w:sz w:val="20"/>
        </w:rPr>
        <w:t xml:space="preserve"> Correlation of PRACH with one cluster</w:t>
      </w:r>
    </w:p>
    <w:p w14:paraId="18CCA604" w14:textId="07639EA4" w:rsidR="00C70503" w:rsidRPr="00372C4A" w:rsidRDefault="009613DB" w:rsidP="00C70503">
      <w:pPr>
        <w:keepNext/>
        <w:jc w:val="center"/>
        <w:rPr>
          <w:rFonts w:ascii="Times New Roman" w:hAnsi="Times New Roman"/>
        </w:rPr>
      </w:pPr>
      <w:r w:rsidRPr="00372C4A">
        <w:rPr>
          <w:rFonts w:ascii="Times New Roman" w:hAnsi="Times New Roman"/>
          <w:noProof/>
        </w:rPr>
        <w:drawing>
          <wp:inline distT="0" distB="0" distL="0" distR="0" wp14:anchorId="1E1883CA" wp14:editId="4B5E4A96">
            <wp:extent cx="3151632" cy="20389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9545" cy="2076433"/>
                    </a:xfrm>
                    <a:prstGeom prst="rect">
                      <a:avLst/>
                    </a:prstGeom>
                  </pic:spPr>
                </pic:pic>
              </a:graphicData>
            </a:graphic>
          </wp:inline>
        </w:drawing>
      </w:r>
    </w:p>
    <w:p w14:paraId="7E09B2C1" w14:textId="5C67BEF7" w:rsidR="00C70503" w:rsidRPr="00372C4A" w:rsidRDefault="00C70503" w:rsidP="00C70503">
      <w:pPr>
        <w:pStyle w:val="Caption"/>
        <w:rPr>
          <w:rFonts w:ascii="Times New Roman" w:hAnsi="Times New Roman"/>
          <w:sz w:val="20"/>
          <w:lang w:val="en-GB"/>
        </w:rPr>
      </w:pPr>
      <w:bookmarkStart w:id="11" w:name="_Ref513638207"/>
      <w:r w:rsidRPr="00372C4A">
        <w:rPr>
          <w:rFonts w:ascii="Times New Roman" w:hAnsi="Times New Roman"/>
          <w:sz w:val="20"/>
        </w:rPr>
        <w:t xml:space="preserve">Figure </w:t>
      </w:r>
      <w:r w:rsidRPr="00372C4A">
        <w:rPr>
          <w:rFonts w:ascii="Times New Roman" w:hAnsi="Times New Roman"/>
          <w:sz w:val="20"/>
        </w:rPr>
        <w:fldChar w:fldCharType="begin"/>
      </w:r>
      <w:r w:rsidRPr="00372C4A">
        <w:rPr>
          <w:rFonts w:ascii="Times New Roman" w:hAnsi="Times New Roman"/>
          <w:sz w:val="20"/>
        </w:rPr>
        <w:instrText xml:space="preserve"> STYLEREF 1 \s </w:instrText>
      </w:r>
      <w:r w:rsidRPr="00372C4A">
        <w:rPr>
          <w:rFonts w:ascii="Times New Roman" w:hAnsi="Times New Roman"/>
          <w:sz w:val="20"/>
        </w:rPr>
        <w:fldChar w:fldCharType="separate"/>
      </w:r>
      <w:r w:rsidR="005E375D" w:rsidRPr="00372C4A">
        <w:rPr>
          <w:rFonts w:ascii="Times New Roman" w:hAnsi="Times New Roman"/>
          <w:noProof/>
          <w:sz w:val="20"/>
        </w:rPr>
        <w:t>4</w:t>
      </w:r>
      <w:r w:rsidRPr="00372C4A">
        <w:rPr>
          <w:rFonts w:ascii="Times New Roman" w:hAnsi="Times New Roman"/>
          <w:sz w:val="20"/>
        </w:rPr>
        <w:fldChar w:fldCharType="end"/>
      </w:r>
      <w:r w:rsidRPr="00372C4A">
        <w:rPr>
          <w:rFonts w:ascii="Times New Roman" w:hAnsi="Times New Roman"/>
          <w:sz w:val="20"/>
        </w:rPr>
        <w:noBreakHyphen/>
      </w:r>
      <w:r w:rsidRPr="00372C4A">
        <w:rPr>
          <w:rFonts w:ascii="Times New Roman" w:hAnsi="Times New Roman"/>
          <w:sz w:val="20"/>
        </w:rPr>
        <w:fldChar w:fldCharType="begin"/>
      </w:r>
      <w:r w:rsidRPr="00372C4A">
        <w:rPr>
          <w:rFonts w:ascii="Times New Roman" w:hAnsi="Times New Roman"/>
          <w:sz w:val="20"/>
        </w:rPr>
        <w:instrText xml:space="preserve"> SEQ Figure \* ARABIC \s 1 </w:instrText>
      </w:r>
      <w:r w:rsidRPr="00372C4A">
        <w:rPr>
          <w:rFonts w:ascii="Times New Roman" w:hAnsi="Times New Roman"/>
          <w:sz w:val="20"/>
        </w:rPr>
        <w:fldChar w:fldCharType="separate"/>
      </w:r>
      <w:r w:rsidR="005E375D" w:rsidRPr="00372C4A">
        <w:rPr>
          <w:rFonts w:ascii="Times New Roman" w:hAnsi="Times New Roman"/>
          <w:noProof/>
          <w:sz w:val="20"/>
        </w:rPr>
        <w:t>4</w:t>
      </w:r>
      <w:r w:rsidRPr="00372C4A">
        <w:rPr>
          <w:rFonts w:ascii="Times New Roman" w:hAnsi="Times New Roman"/>
          <w:sz w:val="20"/>
        </w:rPr>
        <w:fldChar w:fldCharType="end"/>
      </w:r>
      <w:bookmarkEnd w:id="11"/>
      <w:r w:rsidRPr="00372C4A">
        <w:rPr>
          <w:rFonts w:ascii="Times New Roman" w:hAnsi="Times New Roman"/>
          <w:sz w:val="20"/>
        </w:rPr>
        <w:t xml:space="preserve"> CM of PRACH with B-IFDMA and one cluster</w:t>
      </w:r>
    </w:p>
    <w:p w14:paraId="13A89D49" w14:textId="77777777" w:rsidR="00C70503" w:rsidRPr="00372C4A" w:rsidRDefault="00C70503" w:rsidP="00152E92">
      <w:pPr>
        <w:rPr>
          <w:rFonts w:ascii="Times New Roman" w:hAnsi="Times New Roman"/>
          <w:b/>
          <w:lang w:val="en-GB"/>
        </w:rPr>
      </w:pPr>
    </w:p>
    <w:p w14:paraId="6A06CA35" w14:textId="07C3A4E5" w:rsidR="00854177" w:rsidRPr="00372C4A" w:rsidRDefault="00854177" w:rsidP="00A03AD7">
      <w:pPr>
        <w:pStyle w:val="Heading1"/>
        <w:rPr>
          <w:rFonts w:ascii="Times New Roman" w:hAnsi="Times New Roman"/>
          <w:b/>
          <w:sz w:val="32"/>
        </w:rPr>
      </w:pPr>
      <w:r w:rsidRPr="00372C4A">
        <w:rPr>
          <w:rFonts w:ascii="Times New Roman" w:hAnsi="Times New Roman"/>
          <w:b/>
          <w:sz w:val="32"/>
        </w:rPr>
        <w:t>Signalling for UE Enhanced Channel Access</w:t>
      </w:r>
    </w:p>
    <w:p w14:paraId="3AF85954" w14:textId="77777777" w:rsidR="00854177" w:rsidRPr="00372C4A" w:rsidRDefault="00854177" w:rsidP="00854177">
      <w:pPr>
        <w:jc w:val="both"/>
        <w:rPr>
          <w:rFonts w:ascii="Times New Roman" w:eastAsia="SimSun" w:hAnsi="Times New Roman"/>
        </w:rPr>
      </w:pPr>
      <w:r w:rsidRPr="00372C4A">
        <w:rPr>
          <w:rFonts w:ascii="Times New Roman" w:hAnsi="Times New Roman"/>
        </w:rPr>
        <w:t>NR-U is intended to enable operation in multiple scenarios, including dual connectivity (DC) and standalone (SA) deployments. In such scenarios, support for PRACH and PUCCH over unlicensed channel are required.</w:t>
      </w:r>
    </w:p>
    <w:p w14:paraId="6487C26E" w14:textId="77777777" w:rsidR="00854177" w:rsidRPr="00372C4A" w:rsidRDefault="00854177" w:rsidP="00854177">
      <w:pPr>
        <w:spacing w:before="120"/>
        <w:jc w:val="both"/>
        <w:rPr>
          <w:rFonts w:ascii="Times New Roman" w:hAnsi="Times New Roman"/>
        </w:rPr>
      </w:pPr>
      <w:r w:rsidRPr="00372C4A">
        <w:rPr>
          <w:rFonts w:ascii="Times New Roman" w:hAnsi="Times New Roman"/>
        </w:rPr>
        <w:t>In NR-U, a UE should perform LBT to access an unlicensed channel for the transmission of PRACH preamble. In highly loaded channels, a UE may fail multiple times at acquiring an unlicensed channel prior to transmitting PRACH. To mitigate such access latency, PRACH resources could be increased in time to provide UEs with more opportunities. However, this comes at a cost of wasted resources for cases where UEs are not attempting random access.</w:t>
      </w:r>
    </w:p>
    <w:p w14:paraId="473AEAC6" w14:textId="77777777" w:rsidR="00854177" w:rsidRPr="00372C4A" w:rsidRDefault="00854177" w:rsidP="00854177">
      <w:pPr>
        <w:spacing w:before="120"/>
        <w:jc w:val="both"/>
        <w:rPr>
          <w:rFonts w:ascii="Times New Roman" w:hAnsi="Times New Roman"/>
        </w:rPr>
      </w:pPr>
      <w:r w:rsidRPr="00372C4A">
        <w:rPr>
          <w:rFonts w:ascii="Times New Roman" w:hAnsi="Times New Roman"/>
        </w:rPr>
        <w:t>Increasing PRACH resources will not address the clustering effect that LBT can lead to. Even though there are multiple PRACH resources, PRACH transmissions will cluster to a few of those, based on the channel load. Therefore, more PRACH transmissions may occur in a single resource. This increases probability of contention, although contention resolution methods may still function adequately.</w:t>
      </w:r>
    </w:p>
    <w:p w14:paraId="3A4D8E96" w14:textId="77777777" w:rsidR="00854177" w:rsidRPr="00372C4A" w:rsidRDefault="00854177" w:rsidP="00854177">
      <w:pPr>
        <w:spacing w:before="120"/>
        <w:jc w:val="both"/>
        <w:rPr>
          <w:rFonts w:ascii="Times New Roman" w:hAnsi="Times New Roman"/>
        </w:rPr>
      </w:pPr>
      <w:r w:rsidRPr="00372C4A">
        <w:rPr>
          <w:rFonts w:ascii="Times New Roman" w:hAnsi="Times New Roman"/>
        </w:rPr>
        <w:t>The following is for FFS from RAN1#94:</w:t>
      </w:r>
    </w:p>
    <w:p w14:paraId="4C63F678" w14:textId="77777777" w:rsidR="00854177" w:rsidRPr="00372C4A" w:rsidRDefault="00854177" w:rsidP="00854177">
      <w:pPr>
        <w:spacing w:before="120"/>
        <w:jc w:val="both"/>
        <w:rPr>
          <w:rFonts w:ascii="Times New Roman" w:hAnsi="Times New Roman"/>
          <w:i/>
        </w:rPr>
      </w:pPr>
      <w:r w:rsidRPr="00372C4A">
        <w:rPr>
          <w:rFonts w:ascii="Times New Roman" w:hAnsi="Times New Roman"/>
          <w:i/>
        </w:rPr>
        <w:t>“FFS: Potential LBT blocking due to TA difference between FDM’s PUSCH, PUCCH, and PRACH”</w:t>
      </w:r>
    </w:p>
    <w:p w14:paraId="31F33B9A" w14:textId="77777777" w:rsidR="00854177" w:rsidRPr="00372C4A" w:rsidRDefault="00854177" w:rsidP="00854177">
      <w:pPr>
        <w:spacing w:before="120"/>
        <w:jc w:val="both"/>
        <w:rPr>
          <w:rFonts w:ascii="Times New Roman" w:hAnsi="Times New Roman"/>
        </w:rPr>
      </w:pPr>
      <w:r w:rsidRPr="00372C4A">
        <w:rPr>
          <w:rFonts w:ascii="Times New Roman" w:hAnsi="Times New Roman"/>
        </w:rPr>
        <w:t xml:space="preserve">Given that UEs are not time aligned prior to transmitting PRACH preamble, it is also possible that a first UE may acquire the unlicensed channel for transmission of PRACH and may block other UEs from doing so along with potentially blocking UEs with other transmissions (PUSCH/PUCCH) FDM’d with PRACH resources. Inter-UE blocking caused by LBT may thus limit the benefits of increasing the number of PRACH resources </w:t>
      </w:r>
      <w:r w:rsidRPr="00372C4A">
        <w:rPr>
          <w:rFonts w:ascii="Times New Roman" w:hAnsi="Times New Roman"/>
        </w:rPr>
        <w:lastRenderedPageBreak/>
        <w:t>along with reducing over-all channel usage. A single UE transmitting a preamble on a PRACH resource can block other UEs from transmitting a different preamble on the same resource, thus affecting the overall RACH capacity.</w:t>
      </w:r>
    </w:p>
    <w:p w14:paraId="5B424CE6" w14:textId="77777777" w:rsidR="00854177" w:rsidRPr="00372C4A" w:rsidRDefault="00854177" w:rsidP="00854177">
      <w:pPr>
        <w:spacing w:before="120"/>
        <w:jc w:val="both"/>
        <w:rPr>
          <w:rFonts w:ascii="Times New Roman" w:hAnsi="Times New Roman"/>
        </w:rPr>
      </w:pPr>
      <w:r w:rsidRPr="00372C4A">
        <w:rPr>
          <w:rFonts w:ascii="Times New Roman" w:hAnsi="Times New Roman"/>
        </w:rPr>
        <w:t>Inter-UE blocking due to LBT may also have a negative effect on PUCCH transmissions, including PUCCH formats that allow UE multiplexing.</w:t>
      </w:r>
    </w:p>
    <w:p w14:paraId="198CF81C" w14:textId="77777777" w:rsidR="00854177" w:rsidRPr="00372C4A" w:rsidRDefault="00854177" w:rsidP="00854177">
      <w:pPr>
        <w:spacing w:before="120"/>
        <w:jc w:val="both"/>
        <w:rPr>
          <w:rFonts w:ascii="Times New Roman" w:hAnsi="Times New Roman"/>
        </w:rPr>
      </w:pPr>
      <w:r w:rsidRPr="00372C4A">
        <w:rPr>
          <w:rFonts w:ascii="Times New Roman" w:hAnsi="Times New Roman"/>
        </w:rPr>
        <w:t>It has been agreed that switching between DL and UL within a COT is beneficial. Therefore, the gNB can acquire the unlicensed channel and send a triggering signal to enable multiplexed transmissions with reduced or no LBT. This centralizes the main LBT process for multiple UEs and reduces the likelihood of UEs blocking one another, enabling the multiplexing of PRACH transmissions, along with multiplexing of PRACH and PUSCH/PUCCH transmissions.</w:t>
      </w:r>
    </w:p>
    <w:p w14:paraId="50171ADE" w14:textId="77777777" w:rsidR="00854177" w:rsidRPr="00372C4A" w:rsidRDefault="00854177" w:rsidP="00854177">
      <w:pPr>
        <w:spacing w:before="120"/>
        <w:jc w:val="both"/>
        <w:rPr>
          <w:rFonts w:ascii="Times New Roman" w:hAnsi="Times New Roman"/>
        </w:rPr>
      </w:pPr>
      <w:r w:rsidRPr="00372C4A">
        <w:rPr>
          <w:rFonts w:ascii="Times New Roman" w:hAnsi="Times New Roman"/>
        </w:rPr>
        <w:t>The UE may also be configured to use a certain LBT configuration for an uplink transmission following the reception of a trigger. The LBT process for multiplexed transmissions can be enhanced to further reduce the blocking probability. For example, LBT configuration may be dependent on whether UE multiplexing is used, or whether UE multiplexing without proper TA is assumed.</w:t>
      </w:r>
    </w:p>
    <w:p w14:paraId="34606413" w14:textId="77777777" w:rsidR="0001438D" w:rsidRDefault="0001438D" w:rsidP="002E40BD">
      <w:pPr>
        <w:jc w:val="both"/>
        <w:rPr>
          <w:rFonts w:ascii="Times New Roman" w:hAnsi="Times New Roman"/>
          <w:b/>
          <w:i/>
          <w:u w:val="single"/>
        </w:rPr>
      </w:pPr>
    </w:p>
    <w:p w14:paraId="216EA88B" w14:textId="258A09B6" w:rsidR="00854177" w:rsidRPr="00372C4A" w:rsidRDefault="00854177" w:rsidP="002E40BD">
      <w:pPr>
        <w:jc w:val="both"/>
        <w:rPr>
          <w:rFonts w:ascii="Times New Roman" w:hAnsi="Times New Roman"/>
        </w:rPr>
      </w:pPr>
      <w:r w:rsidRPr="00372C4A">
        <w:rPr>
          <w:rFonts w:ascii="Times New Roman" w:hAnsi="Times New Roman"/>
          <w:b/>
          <w:i/>
          <w:u w:val="single"/>
        </w:rPr>
        <w:t xml:space="preserve">Proposal </w:t>
      </w:r>
      <w:r w:rsidR="0001438D">
        <w:rPr>
          <w:rFonts w:ascii="Times New Roman" w:hAnsi="Times New Roman"/>
          <w:b/>
          <w:i/>
          <w:u w:val="single"/>
        </w:rPr>
        <w:t>8</w:t>
      </w:r>
      <w:r w:rsidRPr="00372C4A">
        <w:rPr>
          <w:rFonts w:ascii="Times New Roman" w:hAnsi="Times New Roman"/>
          <w:b/>
          <w:i/>
          <w:u w:val="single"/>
        </w:rPr>
        <w:t>:</w:t>
      </w:r>
      <w:r w:rsidRPr="00372C4A">
        <w:rPr>
          <w:rFonts w:ascii="Times New Roman" w:hAnsi="Times New Roman"/>
          <w:b/>
          <w:i/>
        </w:rPr>
        <w:t xml:space="preserve"> </w:t>
      </w:r>
      <w:r w:rsidRPr="00372C4A">
        <w:rPr>
          <w:rFonts w:ascii="Times New Roman" w:hAnsi="Times New Roman"/>
          <w:i/>
        </w:rPr>
        <w:t>Upon reception of a trigger signal from the gNB, the UE may transmit PRACH, or PUSCH/PUCCH with modified LBT. FFS the type of LBT required by the UE for triggered transmissions.</w:t>
      </w:r>
    </w:p>
    <w:p w14:paraId="02A3A776" w14:textId="77777777" w:rsidR="00854177" w:rsidRPr="002E40BD" w:rsidRDefault="00854177" w:rsidP="002E40BD">
      <w:pPr>
        <w:rPr>
          <w:rFonts w:ascii="Times New Roman" w:hAnsi="Times New Roman"/>
        </w:rPr>
      </w:pPr>
    </w:p>
    <w:p w14:paraId="53D3AA42" w14:textId="743D2D7B" w:rsidR="00A03AD7" w:rsidRPr="00372C4A" w:rsidRDefault="00A03AD7" w:rsidP="00A03AD7">
      <w:pPr>
        <w:pStyle w:val="Heading1"/>
        <w:rPr>
          <w:rFonts w:ascii="Times New Roman" w:hAnsi="Times New Roman"/>
          <w:b/>
          <w:sz w:val="32"/>
        </w:rPr>
      </w:pPr>
      <w:r w:rsidRPr="00372C4A">
        <w:rPr>
          <w:rFonts w:ascii="Times New Roman" w:hAnsi="Times New Roman"/>
          <w:b/>
          <w:sz w:val="32"/>
        </w:rPr>
        <w:t>Conclusions</w:t>
      </w:r>
    </w:p>
    <w:p w14:paraId="1A2F2A40" w14:textId="054A4A4C" w:rsidR="00167D88" w:rsidRDefault="00167D88" w:rsidP="00E8698C">
      <w:pPr>
        <w:jc w:val="both"/>
        <w:rPr>
          <w:rFonts w:ascii="Times New Roman" w:hAnsi="Times New Roman"/>
        </w:rPr>
      </w:pPr>
      <w:r w:rsidRPr="00372C4A">
        <w:rPr>
          <w:rFonts w:ascii="Times New Roman" w:hAnsi="Times New Roman"/>
        </w:rPr>
        <w:t>In this contribution, we discussed our views regarding the UL physical channel design for NR-U and made the following proposals:</w:t>
      </w:r>
    </w:p>
    <w:p w14:paraId="0E10EB3A" w14:textId="77777777" w:rsidR="002E40BD" w:rsidRPr="00372C4A" w:rsidRDefault="002E40BD" w:rsidP="00E8698C">
      <w:pPr>
        <w:jc w:val="both"/>
        <w:rPr>
          <w:rFonts w:ascii="Times New Roman" w:hAnsi="Times New Roman"/>
        </w:rPr>
      </w:pPr>
    </w:p>
    <w:p w14:paraId="38613C12" w14:textId="77777777" w:rsidR="002E40BD" w:rsidRPr="00372C4A" w:rsidRDefault="002E40BD" w:rsidP="002E40BD">
      <w:pPr>
        <w:rPr>
          <w:rFonts w:ascii="Times New Roman" w:hAnsi="Times New Roman"/>
          <w:i/>
        </w:rPr>
      </w:pPr>
      <w:r w:rsidRPr="00372C4A">
        <w:rPr>
          <w:rFonts w:ascii="Times New Roman" w:hAnsi="Times New Roman"/>
          <w:b/>
          <w:i/>
          <w:u w:val="single"/>
        </w:rPr>
        <w:t>Proposal 1:</w:t>
      </w:r>
      <w:r w:rsidRPr="00372C4A">
        <w:rPr>
          <w:rFonts w:ascii="Times New Roman" w:hAnsi="Times New Roman"/>
          <w:b/>
        </w:rPr>
        <w:t xml:space="preserve"> </w:t>
      </w:r>
      <w:r w:rsidRPr="00372C4A">
        <w:rPr>
          <w:rFonts w:ascii="Times New Roman" w:hAnsi="Times New Roman"/>
          <w:i/>
        </w:rPr>
        <w:t>The spacing between the clusters of an interlace is fixed regardless of the channel bandwidth.</w:t>
      </w:r>
    </w:p>
    <w:p w14:paraId="63EBE078" w14:textId="77777777" w:rsidR="002E40BD" w:rsidRDefault="002E40BD" w:rsidP="002E40BD">
      <w:pPr>
        <w:spacing w:line="240" w:lineRule="auto"/>
        <w:jc w:val="both"/>
        <w:rPr>
          <w:rFonts w:ascii="Times New Roman" w:eastAsia="SimSun" w:hAnsi="Times New Roman"/>
          <w:b/>
          <w:i/>
          <w:u w:val="single"/>
          <w:lang w:val="en-GB" w:eastAsia="sv-SE"/>
        </w:rPr>
      </w:pPr>
    </w:p>
    <w:p w14:paraId="7D94D75F" w14:textId="52175384" w:rsidR="002E40BD" w:rsidRPr="00372C4A" w:rsidRDefault="002E40BD" w:rsidP="002E40BD">
      <w:pPr>
        <w:spacing w:line="240" w:lineRule="auto"/>
        <w:jc w:val="both"/>
        <w:rPr>
          <w:rFonts w:ascii="Times New Roman" w:eastAsia="SimSun" w:hAnsi="Times New Roman"/>
          <w:i/>
          <w:lang w:val="en-GB" w:eastAsia="sv-SE"/>
        </w:rPr>
      </w:pPr>
      <w:r w:rsidRPr="00372C4A">
        <w:rPr>
          <w:rFonts w:ascii="Times New Roman" w:eastAsia="SimSun" w:hAnsi="Times New Roman"/>
          <w:b/>
          <w:i/>
          <w:u w:val="single"/>
          <w:lang w:val="en-GB" w:eastAsia="sv-SE"/>
        </w:rPr>
        <w:t>Proposal 2</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NR-U should study extending NR PUCCH formats for NR-U.</w:t>
      </w:r>
    </w:p>
    <w:p w14:paraId="4292C8B6" w14:textId="77777777" w:rsidR="002E40BD" w:rsidRPr="00372C4A" w:rsidRDefault="002E40BD" w:rsidP="002E40BD">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372C4A">
        <w:rPr>
          <w:rFonts w:ascii="Times New Roman" w:eastAsia="SimSun" w:hAnsi="Times New Roman"/>
          <w:b/>
          <w:i/>
          <w:u w:val="single"/>
          <w:lang w:val="en-GB" w:eastAsia="sv-SE"/>
        </w:rPr>
        <w:t>Proposal 3</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Interlaced sequence-based PUCCH should be adopted for NR-U to achieve quick and reliable responses such as ACK/NACK and SR in unlicensed bands as an extension of NR Format 0 and Format 1.</w:t>
      </w:r>
    </w:p>
    <w:p w14:paraId="75643F1C" w14:textId="77777777" w:rsidR="0094075F" w:rsidRPr="00372C4A" w:rsidRDefault="0094075F" w:rsidP="0094075F">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Proposal 4</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Interlaced sequence-based PUCCH design should be based on the sets of QPSK sequences which maintain the PAPR of Short PUCCH signals similar to that of the Format 0 and Format 1 in NR R15.</w:t>
      </w:r>
    </w:p>
    <w:p w14:paraId="2BEAE20A" w14:textId="2FCADF1A" w:rsidR="0094075F" w:rsidRDefault="0094075F" w:rsidP="0094075F">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Proposal 5</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NR PUCCH Format 2 and Format 3 should be extended by mapping the UCI bits to the RBs of an interlace with and without DFT precoding, respectively, with the consideration of PAPR/CM mitigation methods for NR-U.</w:t>
      </w:r>
    </w:p>
    <w:p w14:paraId="1998C606" w14:textId="77777777" w:rsidR="0094075F" w:rsidRPr="00372C4A" w:rsidRDefault="0094075F" w:rsidP="0094075F">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372C4A">
        <w:rPr>
          <w:rFonts w:ascii="Times New Roman" w:eastAsia="SimSun" w:hAnsi="Times New Roman"/>
          <w:b/>
          <w:i/>
          <w:u w:val="single"/>
          <w:lang w:val="en-GB" w:eastAsia="sv-SE"/>
        </w:rPr>
        <w:t>Proposal 6</w:t>
      </w:r>
      <w:r w:rsidRPr="00372C4A">
        <w:rPr>
          <w:rFonts w:ascii="Times New Roman" w:eastAsia="SimSun" w:hAnsi="Times New Roman"/>
          <w:i/>
          <w:u w:val="single"/>
          <w:lang w:val="en-GB" w:eastAsia="sv-SE"/>
        </w:rPr>
        <w:t>:</w:t>
      </w:r>
      <w:r w:rsidRPr="00372C4A">
        <w:rPr>
          <w:rFonts w:ascii="Times New Roman" w:eastAsia="SimSun" w:hAnsi="Times New Roman"/>
          <w:i/>
          <w:lang w:val="en-GB" w:eastAsia="sv-SE"/>
        </w:rPr>
        <w:t xml:space="preserve"> The extension of NR PUCCH Format 4 should consider OCC in time and frequency.</w:t>
      </w:r>
    </w:p>
    <w:p w14:paraId="0BEE4E3E" w14:textId="77777777" w:rsidR="0094075F" w:rsidRDefault="0094075F" w:rsidP="0094075F">
      <w:pPr>
        <w:rPr>
          <w:rFonts w:ascii="Times New Roman" w:hAnsi="Times New Roman"/>
          <w:b/>
          <w:i/>
          <w:u w:val="single"/>
          <w:lang w:val="en-GB"/>
        </w:rPr>
      </w:pPr>
    </w:p>
    <w:p w14:paraId="219891B3" w14:textId="751A45A2" w:rsidR="0094075F" w:rsidRPr="00372C4A" w:rsidRDefault="0094075F" w:rsidP="0094075F">
      <w:pPr>
        <w:rPr>
          <w:rFonts w:ascii="Times New Roman" w:hAnsi="Times New Roman"/>
          <w:i/>
          <w:lang w:val="en-GB"/>
        </w:rPr>
      </w:pPr>
      <w:r w:rsidRPr="00372C4A">
        <w:rPr>
          <w:rFonts w:ascii="Times New Roman" w:hAnsi="Times New Roman"/>
          <w:b/>
          <w:i/>
          <w:u w:val="single"/>
          <w:lang w:val="en-GB"/>
        </w:rPr>
        <w:t xml:space="preserve">Proposal </w:t>
      </w:r>
      <w:r>
        <w:rPr>
          <w:rFonts w:ascii="Times New Roman" w:hAnsi="Times New Roman"/>
          <w:b/>
          <w:i/>
          <w:u w:val="single"/>
          <w:lang w:val="en-GB"/>
        </w:rPr>
        <w:t>7</w:t>
      </w:r>
      <w:r w:rsidRPr="00372C4A">
        <w:rPr>
          <w:rFonts w:ascii="Times New Roman" w:hAnsi="Times New Roman"/>
          <w:b/>
          <w:i/>
          <w:lang w:val="en-GB"/>
        </w:rPr>
        <w:t>:</w:t>
      </w:r>
      <w:r w:rsidRPr="00372C4A">
        <w:rPr>
          <w:rFonts w:ascii="Times New Roman" w:hAnsi="Times New Roman"/>
          <w:i/>
          <w:lang w:val="en-GB"/>
        </w:rPr>
        <w:t xml:space="preserve"> PRACH is mapped to subcarriers within a single cluster and interleaved RE assignment within the cluster is supported.</w:t>
      </w:r>
    </w:p>
    <w:p w14:paraId="0FD6FCE7" w14:textId="77777777" w:rsidR="0094075F" w:rsidRDefault="0094075F" w:rsidP="002E40BD">
      <w:pPr>
        <w:jc w:val="both"/>
        <w:rPr>
          <w:rFonts w:ascii="Times New Roman" w:hAnsi="Times New Roman"/>
          <w:b/>
          <w:i/>
          <w:u w:val="single"/>
        </w:rPr>
      </w:pPr>
    </w:p>
    <w:p w14:paraId="6FA8D3AD" w14:textId="521CD94F" w:rsidR="004807A2" w:rsidRPr="00372C4A" w:rsidRDefault="0094075F" w:rsidP="002E40BD">
      <w:pPr>
        <w:jc w:val="both"/>
        <w:rPr>
          <w:rFonts w:ascii="Times New Roman" w:hAnsi="Times New Roman"/>
        </w:rPr>
      </w:pPr>
      <w:r>
        <w:rPr>
          <w:rFonts w:ascii="Times New Roman" w:hAnsi="Times New Roman"/>
          <w:b/>
          <w:i/>
          <w:u w:val="single"/>
        </w:rPr>
        <w:t>Proposal 8</w:t>
      </w:r>
      <w:r w:rsidR="00854177" w:rsidRPr="00372C4A">
        <w:rPr>
          <w:rFonts w:ascii="Times New Roman" w:hAnsi="Times New Roman"/>
          <w:b/>
          <w:i/>
          <w:u w:val="single"/>
        </w:rPr>
        <w:t>:</w:t>
      </w:r>
      <w:r w:rsidR="00854177" w:rsidRPr="00372C4A">
        <w:rPr>
          <w:rFonts w:ascii="Times New Roman" w:hAnsi="Times New Roman"/>
          <w:b/>
          <w:i/>
        </w:rPr>
        <w:t xml:space="preserve"> </w:t>
      </w:r>
      <w:r w:rsidR="00854177" w:rsidRPr="00372C4A">
        <w:rPr>
          <w:rFonts w:ascii="Times New Roman" w:hAnsi="Times New Roman"/>
          <w:i/>
        </w:rPr>
        <w:t>Upon reception of a trigger signal from the gNB, the UE may transmit PRACH, or PUSCH/PUCCH with modified LBT. FFS the type of LBT required by the UE for triggered transmissions.</w:t>
      </w:r>
    </w:p>
    <w:p w14:paraId="2E2D36A2" w14:textId="77777777" w:rsidR="0010124B" w:rsidRPr="00372C4A" w:rsidRDefault="0010124B" w:rsidP="0010124B">
      <w:pPr>
        <w:pStyle w:val="Heading1"/>
        <w:rPr>
          <w:rFonts w:ascii="Times New Roman" w:hAnsi="Times New Roman"/>
          <w:b/>
          <w:sz w:val="32"/>
        </w:rPr>
      </w:pPr>
      <w:r w:rsidRPr="00372C4A">
        <w:rPr>
          <w:rFonts w:ascii="Times New Roman" w:hAnsi="Times New Roman"/>
          <w:b/>
          <w:sz w:val="32"/>
        </w:rPr>
        <w:lastRenderedPageBreak/>
        <w:t>References</w:t>
      </w:r>
    </w:p>
    <w:p w14:paraId="41CE1C55" w14:textId="5644E904" w:rsidR="00F93F61" w:rsidRPr="00372C4A" w:rsidRDefault="00746428" w:rsidP="00746428">
      <w:pPr>
        <w:pStyle w:val="Reference"/>
        <w:rPr>
          <w:rFonts w:ascii="Times New Roman" w:eastAsia="MS Mincho" w:hAnsi="Times New Roman"/>
          <w:b/>
          <w:bCs/>
          <w:sz w:val="28"/>
          <w:lang w:eastAsia="ja-JP"/>
        </w:rPr>
      </w:pPr>
      <w:bookmarkStart w:id="12" w:name="_Ref521570325"/>
      <w:bookmarkStart w:id="13" w:name="_Ref521488536"/>
      <w:r w:rsidRPr="00372C4A">
        <w:rPr>
          <w:rFonts w:ascii="Times New Roman" w:hAnsi="Times New Roman"/>
          <w:sz w:val="20"/>
        </w:rPr>
        <w:t xml:space="preserve">Chairman’s Notes RAN1#94, </w:t>
      </w:r>
      <w:bookmarkEnd w:id="12"/>
      <w:r w:rsidRPr="00372C4A">
        <w:rPr>
          <w:rFonts w:ascii="Times New Roman" w:hAnsi="Times New Roman"/>
          <w:sz w:val="20"/>
        </w:rPr>
        <w:t>Gothenburg, Sweden, August 20th – 24th, 2018</w:t>
      </w:r>
    </w:p>
    <w:p w14:paraId="64001EA6" w14:textId="0B2C693E" w:rsidR="00EF2D35" w:rsidRPr="00372C4A" w:rsidRDefault="00EF2D35" w:rsidP="00EF2D35">
      <w:pPr>
        <w:pStyle w:val="Reference"/>
        <w:rPr>
          <w:rFonts w:ascii="Times New Roman" w:hAnsi="Times New Roman"/>
          <w:sz w:val="20"/>
        </w:rPr>
      </w:pPr>
      <w:bookmarkStart w:id="14" w:name="_Ref521571854"/>
      <w:r w:rsidRPr="00372C4A">
        <w:rPr>
          <w:rFonts w:ascii="Times New Roman" w:hAnsi="Times New Roman"/>
          <w:sz w:val="20"/>
        </w:rPr>
        <w:t>R1-1807035</w:t>
      </w:r>
      <w:r w:rsidR="001025E3" w:rsidRPr="00372C4A">
        <w:rPr>
          <w:rFonts w:ascii="Times New Roman" w:hAnsi="Times New Roman"/>
          <w:sz w:val="20"/>
        </w:rPr>
        <w:t>,</w:t>
      </w:r>
      <w:r w:rsidRPr="00372C4A">
        <w:rPr>
          <w:rFonts w:ascii="Times New Roman" w:hAnsi="Times New Roman"/>
          <w:sz w:val="20"/>
        </w:rPr>
        <w:t xml:space="preserve"> On UL Signals and Channels in NR-Unlicensed,</w:t>
      </w:r>
      <w:r w:rsidR="001025E3" w:rsidRPr="00372C4A">
        <w:rPr>
          <w:rFonts w:ascii="Times New Roman" w:hAnsi="Times New Roman"/>
          <w:sz w:val="20"/>
        </w:rPr>
        <w:t xml:space="preserve"> InterDigital,</w:t>
      </w:r>
      <w:r w:rsidRPr="00372C4A">
        <w:rPr>
          <w:rFonts w:ascii="Times New Roman" w:hAnsi="Times New Roman"/>
          <w:sz w:val="20"/>
        </w:rPr>
        <w:t xml:space="preserve"> </w:t>
      </w:r>
      <w:r w:rsidR="00DD2E85" w:rsidRPr="00372C4A">
        <w:rPr>
          <w:rFonts w:ascii="Times New Roman" w:hAnsi="Times New Roman"/>
          <w:sz w:val="20"/>
        </w:rPr>
        <w:t xml:space="preserve">RAN #93, </w:t>
      </w:r>
      <w:r w:rsidRPr="00372C4A">
        <w:rPr>
          <w:rFonts w:ascii="Times New Roman" w:hAnsi="Times New Roman"/>
          <w:sz w:val="20"/>
        </w:rPr>
        <w:t>May. 2018</w:t>
      </w:r>
      <w:bookmarkEnd w:id="13"/>
      <w:bookmarkEnd w:id="14"/>
    </w:p>
    <w:p w14:paraId="4A4E5CFF" w14:textId="1BA83819" w:rsidR="0010124B" w:rsidRPr="00372C4A" w:rsidRDefault="0010124B" w:rsidP="0010124B">
      <w:pPr>
        <w:pStyle w:val="Reference"/>
        <w:rPr>
          <w:rFonts w:ascii="Times New Roman" w:hAnsi="Times New Roman"/>
          <w:sz w:val="20"/>
        </w:rPr>
      </w:pPr>
      <w:bookmarkStart w:id="15" w:name="_Ref521488538"/>
      <w:r w:rsidRPr="00372C4A">
        <w:rPr>
          <w:rFonts w:ascii="Times New Roman" w:hAnsi="Times New Roman"/>
          <w:sz w:val="20"/>
        </w:rPr>
        <w:t>R1-1804869</w:t>
      </w:r>
      <w:r w:rsidR="00432D79" w:rsidRPr="00372C4A">
        <w:rPr>
          <w:rFonts w:ascii="Times New Roman" w:hAnsi="Times New Roman"/>
          <w:sz w:val="20"/>
        </w:rPr>
        <w:t>,</w:t>
      </w:r>
      <w:r w:rsidRPr="00372C4A">
        <w:rPr>
          <w:rFonts w:ascii="Times New Roman" w:hAnsi="Times New Roman"/>
          <w:sz w:val="20"/>
        </w:rPr>
        <w:t xml:space="preserve"> On UL Physical Layer Channel Design for NR-U, </w:t>
      </w:r>
      <w:r w:rsidR="00432D79" w:rsidRPr="00372C4A">
        <w:rPr>
          <w:rFonts w:ascii="Times New Roman" w:hAnsi="Times New Roman"/>
          <w:sz w:val="20"/>
        </w:rPr>
        <w:t xml:space="preserve">InterDigital, </w:t>
      </w:r>
      <w:r w:rsidR="00DD2E85" w:rsidRPr="00372C4A">
        <w:rPr>
          <w:rFonts w:ascii="Times New Roman" w:hAnsi="Times New Roman"/>
          <w:sz w:val="20"/>
        </w:rPr>
        <w:t xml:space="preserve">RAN #92b, </w:t>
      </w:r>
      <w:r w:rsidRPr="00372C4A">
        <w:rPr>
          <w:rFonts w:ascii="Times New Roman" w:hAnsi="Times New Roman"/>
          <w:sz w:val="20"/>
        </w:rPr>
        <w:t>Apr. 2018</w:t>
      </w:r>
      <w:bookmarkEnd w:id="15"/>
    </w:p>
    <w:p w14:paraId="158CD26C" w14:textId="35D02C5E" w:rsidR="00A03AD7" w:rsidRPr="00372C4A" w:rsidRDefault="00A03AD7" w:rsidP="00A03AD7">
      <w:pPr>
        <w:pStyle w:val="Reference"/>
        <w:overflowPunct w:val="0"/>
        <w:autoSpaceDE w:val="0"/>
        <w:autoSpaceDN w:val="0"/>
        <w:adjustRightInd w:val="0"/>
        <w:spacing w:after="120" w:line="240" w:lineRule="auto"/>
        <w:jc w:val="both"/>
        <w:textAlignment w:val="baseline"/>
        <w:rPr>
          <w:rFonts w:ascii="Times New Roman" w:hAnsi="Times New Roman"/>
          <w:sz w:val="20"/>
          <w:lang w:eastAsia="sv-SE"/>
        </w:rPr>
      </w:pPr>
      <w:bookmarkStart w:id="16" w:name="_Ref510594952"/>
      <w:bookmarkStart w:id="17" w:name="_Ref490157744"/>
      <w:r w:rsidRPr="00372C4A">
        <w:rPr>
          <w:rFonts w:ascii="Times New Roman" w:hAnsi="Times New Roman"/>
          <w:sz w:val="20"/>
          <w:lang w:eastAsia="sv-SE"/>
        </w:rPr>
        <w:t>3GPP TS 38.211 V15.1.0 (2018-03), Physical channels and modulation (Release 15)</w:t>
      </w:r>
      <w:bookmarkEnd w:id="16"/>
    </w:p>
    <w:p w14:paraId="0E42E76C" w14:textId="6B796445" w:rsidR="00995097" w:rsidRPr="00372C4A" w:rsidRDefault="00995097" w:rsidP="001615EC">
      <w:pPr>
        <w:pStyle w:val="Reference"/>
        <w:rPr>
          <w:rFonts w:ascii="Times New Roman" w:hAnsi="Times New Roman"/>
          <w:sz w:val="20"/>
          <w:lang w:eastAsia="sv-SE"/>
        </w:rPr>
      </w:pPr>
      <w:bookmarkStart w:id="18" w:name="_Ref521490237"/>
      <w:r w:rsidRPr="00372C4A">
        <w:rPr>
          <w:rFonts w:ascii="Times New Roman" w:hAnsi="Times New Roman"/>
          <w:sz w:val="20"/>
          <w:lang w:eastAsia="sv-SE"/>
        </w:rPr>
        <w:t>W. H. Holzmann and H. Kharaghani, “A computer search for complex Golay sequences,” Aust. Journ. Comb., vol. 10, pp. 251–258, Apr. 1994.</w:t>
      </w:r>
      <w:bookmarkEnd w:id="18"/>
    </w:p>
    <w:p w14:paraId="2B0897A4" w14:textId="0FA4650C" w:rsidR="003B4FDF" w:rsidRPr="00372C4A" w:rsidRDefault="003B4FDF" w:rsidP="0080658A">
      <w:pPr>
        <w:pStyle w:val="Reference"/>
        <w:rPr>
          <w:rFonts w:ascii="Times New Roman" w:hAnsi="Times New Roman"/>
          <w:sz w:val="20"/>
        </w:rPr>
      </w:pPr>
      <w:bookmarkStart w:id="19" w:name="_Ref521499050"/>
      <w:r w:rsidRPr="00372C4A">
        <w:rPr>
          <w:rFonts w:ascii="Times New Roman" w:hAnsi="Times New Roman"/>
          <w:sz w:val="20"/>
        </w:rPr>
        <w:t xml:space="preserve">R1-1805921, UL PHY channels for NR unlicensed, </w:t>
      </w:r>
      <w:r w:rsidR="0080658A" w:rsidRPr="00372C4A">
        <w:rPr>
          <w:rFonts w:ascii="Times New Roman" w:hAnsi="Times New Roman"/>
          <w:sz w:val="20"/>
        </w:rPr>
        <w:t xml:space="preserve">Huawei, HiSilicon, </w:t>
      </w:r>
      <w:r w:rsidRPr="00372C4A">
        <w:rPr>
          <w:rFonts w:ascii="Times New Roman" w:hAnsi="Times New Roman"/>
          <w:sz w:val="20"/>
        </w:rPr>
        <w:t>RAN</w:t>
      </w:r>
      <w:r w:rsidR="00C16484" w:rsidRPr="00372C4A">
        <w:rPr>
          <w:rFonts w:ascii="Times New Roman" w:hAnsi="Times New Roman"/>
          <w:sz w:val="20"/>
        </w:rPr>
        <w:t>1</w:t>
      </w:r>
      <w:r w:rsidRPr="00372C4A">
        <w:rPr>
          <w:rFonts w:ascii="Times New Roman" w:hAnsi="Times New Roman"/>
          <w:sz w:val="20"/>
        </w:rPr>
        <w:t xml:space="preserve"> #93, </w:t>
      </w:r>
      <w:r w:rsidR="00C16484" w:rsidRPr="00372C4A">
        <w:rPr>
          <w:rFonts w:ascii="Times New Roman" w:hAnsi="Times New Roman"/>
          <w:sz w:val="20"/>
        </w:rPr>
        <w:t>Busan, Korea, May 21</w:t>
      </w:r>
      <w:r w:rsidR="00C16484" w:rsidRPr="00372C4A">
        <w:rPr>
          <w:rFonts w:ascii="Times New Roman" w:hAnsi="Times New Roman"/>
          <w:sz w:val="20"/>
          <w:vertAlign w:val="superscript"/>
        </w:rPr>
        <w:t>st</w:t>
      </w:r>
      <w:r w:rsidR="00C16484" w:rsidRPr="00372C4A">
        <w:rPr>
          <w:rFonts w:ascii="Times New Roman" w:hAnsi="Times New Roman"/>
          <w:sz w:val="20"/>
        </w:rPr>
        <w:t xml:space="preserve"> – 25</w:t>
      </w:r>
      <w:r w:rsidR="00C16484" w:rsidRPr="00372C4A">
        <w:rPr>
          <w:rFonts w:ascii="Times New Roman" w:hAnsi="Times New Roman"/>
          <w:sz w:val="20"/>
          <w:vertAlign w:val="superscript"/>
        </w:rPr>
        <w:t>th</w:t>
      </w:r>
      <w:r w:rsidR="00C16484" w:rsidRPr="00372C4A">
        <w:rPr>
          <w:rFonts w:ascii="Times New Roman" w:hAnsi="Times New Roman"/>
          <w:sz w:val="20"/>
        </w:rPr>
        <w:t xml:space="preserve">, 2018 </w:t>
      </w:r>
      <w:bookmarkEnd w:id="19"/>
    </w:p>
    <w:bookmarkEnd w:id="17"/>
    <w:p w14:paraId="095FA0EC" w14:textId="237C15BF" w:rsidR="009E5EB0" w:rsidRPr="00372C4A" w:rsidRDefault="009E5EB0" w:rsidP="00175EE4">
      <w:pPr>
        <w:pStyle w:val="Reference"/>
        <w:rPr>
          <w:rFonts w:ascii="Times New Roman" w:hAnsi="Times New Roman"/>
          <w:sz w:val="20"/>
        </w:rPr>
      </w:pPr>
      <w:r w:rsidRPr="00372C4A">
        <w:rPr>
          <w:rFonts w:ascii="Times New Roman" w:hAnsi="Times New Roman"/>
          <w:sz w:val="20"/>
          <w:lang w:eastAsia="sv-SE"/>
        </w:rPr>
        <w:t>R1-</w:t>
      </w:r>
      <w:r w:rsidR="00175EE4" w:rsidRPr="00372C4A">
        <w:rPr>
          <w:rFonts w:ascii="Times New Roman" w:hAnsi="Times New Roman"/>
          <w:sz w:val="20"/>
        </w:rPr>
        <w:t xml:space="preserve"> </w:t>
      </w:r>
      <w:r w:rsidR="00175EE4" w:rsidRPr="00372C4A">
        <w:rPr>
          <w:rFonts w:ascii="Times New Roman" w:hAnsi="Times New Roman"/>
          <w:sz w:val="20"/>
          <w:lang w:eastAsia="sv-SE"/>
        </w:rPr>
        <w:t>1809091</w:t>
      </w:r>
      <w:r w:rsidRPr="00372C4A">
        <w:rPr>
          <w:rFonts w:ascii="Times New Roman" w:hAnsi="Times New Roman"/>
          <w:sz w:val="20"/>
          <w:lang w:eastAsia="sv-SE"/>
        </w:rPr>
        <w:t xml:space="preserve">, On HARQ Enhancements in NR-U, InterDigital, RAN #94, Aug 2018 </w:t>
      </w:r>
    </w:p>
    <w:sectPr w:rsidR="009E5EB0" w:rsidRPr="00372C4A" w:rsidSect="00D5508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6316B" w14:textId="77777777" w:rsidR="006A7CFC" w:rsidRDefault="006A7CFC">
      <w:r>
        <w:separator/>
      </w:r>
    </w:p>
  </w:endnote>
  <w:endnote w:type="continuationSeparator" w:id="0">
    <w:p w14:paraId="61B83395" w14:textId="77777777" w:rsidR="006A7CFC" w:rsidRDefault="006A7CFC">
      <w:r>
        <w:continuationSeparator/>
      </w:r>
    </w:p>
  </w:endnote>
  <w:endnote w:type="continuationNotice" w:id="1">
    <w:p w14:paraId="759D8C5D" w14:textId="77777777" w:rsidR="006A7CFC" w:rsidRDefault="006A7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HGPｺﾞｼｯｸE"/>
    <w:charset w:val="8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481C" w14:textId="77777777" w:rsidR="006A7CFC" w:rsidRDefault="006A7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8FD411D" w:rsidR="006A7CFC" w:rsidRPr="000B746B" w:rsidRDefault="006A7CFC" w:rsidP="000B7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31949" w14:textId="77777777" w:rsidR="006A7CFC" w:rsidRDefault="006A7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05B57" w14:textId="77777777" w:rsidR="006A7CFC" w:rsidRDefault="006A7CFC">
      <w:r>
        <w:separator/>
      </w:r>
    </w:p>
  </w:footnote>
  <w:footnote w:type="continuationSeparator" w:id="0">
    <w:p w14:paraId="308851D0" w14:textId="77777777" w:rsidR="006A7CFC" w:rsidRDefault="006A7CFC">
      <w:r>
        <w:continuationSeparator/>
      </w:r>
    </w:p>
  </w:footnote>
  <w:footnote w:type="continuationNotice" w:id="1">
    <w:p w14:paraId="2C59FCE2" w14:textId="77777777" w:rsidR="006A7CFC" w:rsidRDefault="006A7C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28BE" w14:textId="77777777" w:rsidR="006A7CFC" w:rsidRDefault="006A7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E1A4" w14:textId="77777777" w:rsidR="006A7CFC" w:rsidRDefault="006A7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E27BB" w14:textId="77777777" w:rsidR="006A7CFC" w:rsidRDefault="006A7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46401"/>
    <w:multiLevelType w:val="hybridMultilevel"/>
    <w:tmpl w:val="94CC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46953"/>
    <w:multiLevelType w:val="hybridMultilevel"/>
    <w:tmpl w:val="E2045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B602C0"/>
    <w:multiLevelType w:val="hybridMultilevel"/>
    <w:tmpl w:val="6A78F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1"/>
  </w:num>
  <w:num w:numId="6">
    <w:abstractNumId w:val="20"/>
  </w:num>
  <w:num w:numId="7">
    <w:abstractNumId w:val="23"/>
  </w:num>
  <w:num w:numId="8">
    <w:abstractNumId w:val="13"/>
  </w:num>
  <w:num w:numId="9">
    <w:abstractNumId w:val="27"/>
  </w:num>
  <w:num w:numId="10">
    <w:abstractNumId w:val="3"/>
  </w:num>
  <w:num w:numId="11">
    <w:abstractNumId w:val="19"/>
  </w:num>
  <w:num w:numId="12">
    <w:abstractNumId w:val="12"/>
  </w:num>
  <w:num w:numId="13">
    <w:abstractNumId w:val="9"/>
  </w:num>
  <w:num w:numId="14">
    <w:abstractNumId w:val="2"/>
  </w:num>
  <w:num w:numId="15">
    <w:abstractNumId w:val="8"/>
  </w:num>
  <w:num w:numId="16">
    <w:abstractNumId w:val="18"/>
  </w:num>
  <w:num w:numId="17">
    <w:abstractNumId w:val="28"/>
  </w:num>
  <w:num w:numId="18">
    <w:abstractNumId w:val="10"/>
  </w:num>
  <w:num w:numId="19">
    <w:abstractNumId w:val="5"/>
  </w:num>
  <w:num w:numId="20">
    <w:abstractNumId w:val="26"/>
  </w:num>
  <w:num w:numId="21">
    <w:abstractNumId w:val="21"/>
  </w:num>
  <w:num w:numId="22">
    <w:abstractNumId w:val="6"/>
  </w:num>
  <w:num w:numId="23">
    <w:abstractNumId w:val="0"/>
  </w:num>
  <w:num w:numId="24">
    <w:abstractNumId w:val="4"/>
  </w:num>
  <w:num w:numId="25">
    <w:abstractNumId w:val="15"/>
  </w:num>
  <w:num w:numId="26">
    <w:abstractNumId w:val="14"/>
  </w:num>
  <w:num w:numId="27">
    <w:abstractNumId w:val="7"/>
  </w:num>
  <w:num w:numId="28">
    <w:abstractNumId w:val="24"/>
  </w:num>
  <w:num w:numId="2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0EEA"/>
    <w:rsid w:val="000110C9"/>
    <w:rsid w:val="00011B28"/>
    <w:rsid w:val="00011BAF"/>
    <w:rsid w:val="00011EE8"/>
    <w:rsid w:val="0001294C"/>
    <w:rsid w:val="00012B9F"/>
    <w:rsid w:val="00012C16"/>
    <w:rsid w:val="0001438D"/>
    <w:rsid w:val="00014AFB"/>
    <w:rsid w:val="000153E9"/>
    <w:rsid w:val="00015D15"/>
    <w:rsid w:val="00015E3E"/>
    <w:rsid w:val="0001611C"/>
    <w:rsid w:val="0001694D"/>
    <w:rsid w:val="00016997"/>
    <w:rsid w:val="00017EC8"/>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5543"/>
    <w:rsid w:val="000855EB"/>
    <w:rsid w:val="0008589C"/>
    <w:rsid w:val="00085A01"/>
    <w:rsid w:val="00085B52"/>
    <w:rsid w:val="00085E11"/>
    <w:rsid w:val="000862B6"/>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180"/>
    <w:rsid w:val="000945DA"/>
    <w:rsid w:val="00094796"/>
    <w:rsid w:val="00094DA8"/>
    <w:rsid w:val="0009510F"/>
    <w:rsid w:val="00096A7E"/>
    <w:rsid w:val="00096C23"/>
    <w:rsid w:val="00096F1B"/>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4A2"/>
    <w:rsid w:val="000C165A"/>
    <w:rsid w:val="000C1E19"/>
    <w:rsid w:val="000C2365"/>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797"/>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49C"/>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5169"/>
    <w:rsid w:val="00135218"/>
    <w:rsid w:val="00135252"/>
    <w:rsid w:val="0013526B"/>
    <w:rsid w:val="00135394"/>
    <w:rsid w:val="0013580A"/>
    <w:rsid w:val="001358D4"/>
    <w:rsid w:val="0013592F"/>
    <w:rsid w:val="00135999"/>
    <w:rsid w:val="00135C2A"/>
    <w:rsid w:val="00135D21"/>
    <w:rsid w:val="001360E1"/>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B5"/>
    <w:rsid w:val="00155580"/>
    <w:rsid w:val="0015607E"/>
    <w:rsid w:val="0015626B"/>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67D88"/>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805"/>
    <w:rsid w:val="001C1A1A"/>
    <w:rsid w:val="001C1CE5"/>
    <w:rsid w:val="001C1E98"/>
    <w:rsid w:val="001C22BF"/>
    <w:rsid w:val="001C27E1"/>
    <w:rsid w:val="001C2B4D"/>
    <w:rsid w:val="001C3D2A"/>
    <w:rsid w:val="001C3D34"/>
    <w:rsid w:val="001C5BBD"/>
    <w:rsid w:val="001C6312"/>
    <w:rsid w:val="001C664F"/>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162A"/>
    <w:rsid w:val="001F177B"/>
    <w:rsid w:val="001F2388"/>
    <w:rsid w:val="001F2F31"/>
    <w:rsid w:val="001F36C3"/>
    <w:rsid w:val="001F3916"/>
    <w:rsid w:val="001F3D57"/>
    <w:rsid w:val="001F4037"/>
    <w:rsid w:val="001F447B"/>
    <w:rsid w:val="001F4676"/>
    <w:rsid w:val="001F54C5"/>
    <w:rsid w:val="001F59C5"/>
    <w:rsid w:val="001F5B50"/>
    <w:rsid w:val="001F61DB"/>
    <w:rsid w:val="001F662C"/>
    <w:rsid w:val="001F6C05"/>
    <w:rsid w:val="001F6E4A"/>
    <w:rsid w:val="001F7033"/>
    <w:rsid w:val="001F7074"/>
    <w:rsid w:val="001F7A85"/>
    <w:rsid w:val="00200490"/>
    <w:rsid w:val="002009A4"/>
    <w:rsid w:val="00201108"/>
    <w:rsid w:val="00201F3A"/>
    <w:rsid w:val="00202CB9"/>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6FB0"/>
    <w:rsid w:val="00207C87"/>
    <w:rsid w:val="00207FA3"/>
    <w:rsid w:val="0021006E"/>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ACF"/>
    <w:rsid w:val="00236ED3"/>
    <w:rsid w:val="00237918"/>
    <w:rsid w:val="00237F41"/>
    <w:rsid w:val="002410C8"/>
    <w:rsid w:val="002413C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51FA"/>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3257"/>
    <w:rsid w:val="002A37EE"/>
    <w:rsid w:val="002A3FC3"/>
    <w:rsid w:val="002A4047"/>
    <w:rsid w:val="002A4063"/>
    <w:rsid w:val="002A4301"/>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210"/>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4CA"/>
    <w:rsid w:val="002E5D03"/>
    <w:rsid w:val="002E5FA8"/>
    <w:rsid w:val="002E659A"/>
    <w:rsid w:val="002E66E8"/>
    <w:rsid w:val="002E6779"/>
    <w:rsid w:val="002E689B"/>
    <w:rsid w:val="002E7003"/>
    <w:rsid w:val="002E7232"/>
    <w:rsid w:val="002E73D0"/>
    <w:rsid w:val="002E7CAE"/>
    <w:rsid w:val="002E7F8F"/>
    <w:rsid w:val="002F0406"/>
    <w:rsid w:val="002F07A4"/>
    <w:rsid w:val="002F2103"/>
    <w:rsid w:val="002F2384"/>
    <w:rsid w:val="002F2771"/>
    <w:rsid w:val="002F2F73"/>
    <w:rsid w:val="002F37A9"/>
    <w:rsid w:val="002F3A10"/>
    <w:rsid w:val="002F3B52"/>
    <w:rsid w:val="002F4AE1"/>
    <w:rsid w:val="002F5609"/>
    <w:rsid w:val="002F585B"/>
    <w:rsid w:val="002F5AFC"/>
    <w:rsid w:val="002F6442"/>
    <w:rsid w:val="002F691E"/>
    <w:rsid w:val="002F6CB0"/>
    <w:rsid w:val="002F6E97"/>
    <w:rsid w:val="002F6E9C"/>
    <w:rsid w:val="002F6EF2"/>
    <w:rsid w:val="002F72F6"/>
    <w:rsid w:val="002F771F"/>
    <w:rsid w:val="002F784D"/>
    <w:rsid w:val="002F7E31"/>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B6C"/>
    <w:rsid w:val="00336BDA"/>
    <w:rsid w:val="00337135"/>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3FF3"/>
    <w:rsid w:val="00384177"/>
    <w:rsid w:val="00384284"/>
    <w:rsid w:val="0038458B"/>
    <w:rsid w:val="003849C5"/>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1A7"/>
    <w:rsid w:val="003A42DE"/>
    <w:rsid w:val="003A45A1"/>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860"/>
    <w:rsid w:val="003C4941"/>
    <w:rsid w:val="003C4F19"/>
    <w:rsid w:val="003C4FFF"/>
    <w:rsid w:val="003C5C3D"/>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33"/>
    <w:rsid w:val="003F6392"/>
    <w:rsid w:val="003F6BBE"/>
    <w:rsid w:val="003F71A2"/>
    <w:rsid w:val="003F77C3"/>
    <w:rsid w:val="003F7DC9"/>
    <w:rsid w:val="004000E8"/>
    <w:rsid w:val="004008B0"/>
    <w:rsid w:val="00400BC8"/>
    <w:rsid w:val="00400C58"/>
    <w:rsid w:val="00402353"/>
    <w:rsid w:val="0040241A"/>
    <w:rsid w:val="0040255D"/>
    <w:rsid w:val="004028A6"/>
    <w:rsid w:val="00402E2B"/>
    <w:rsid w:val="004039DA"/>
    <w:rsid w:val="00403C08"/>
    <w:rsid w:val="004040C0"/>
    <w:rsid w:val="00405010"/>
    <w:rsid w:val="0040512B"/>
    <w:rsid w:val="00405248"/>
    <w:rsid w:val="00405CA5"/>
    <w:rsid w:val="00406147"/>
    <w:rsid w:val="00406620"/>
    <w:rsid w:val="004068FB"/>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384A"/>
    <w:rsid w:val="00413AAC"/>
    <w:rsid w:val="00413F19"/>
    <w:rsid w:val="00414670"/>
    <w:rsid w:val="00414675"/>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4358"/>
    <w:rsid w:val="004345C8"/>
    <w:rsid w:val="0043473D"/>
    <w:rsid w:val="00434E58"/>
    <w:rsid w:val="00434ED0"/>
    <w:rsid w:val="00435B86"/>
    <w:rsid w:val="00435EC4"/>
    <w:rsid w:val="00436282"/>
    <w:rsid w:val="0043662F"/>
    <w:rsid w:val="00437447"/>
    <w:rsid w:val="00437783"/>
    <w:rsid w:val="00440C67"/>
    <w:rsid w:val="00440DEE"/>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7AA"/>
    <w:rsid w:val="00451CF9"/>
    <w:rsid w:val="00452A2B"/>
    <w:rsid w:val="00452CAC"/>
    <w:rsid w:val="00452FD8"/>
    <w:rsid w:val="004532F4"/>
    <w:rsid w:val="0045334A"/>
    <w:rsid w:val="00453980"/>
    <w:rsid w:val="004545AE"/>
    <w:rsid w:val="004546DB"/>
    <w:rsid w:val="004555E3"/>
    <w:rsid w:val="00455D0D"/>
    <w:rsid w:val="00455E5B"/>
    <w:rsid w:val="0045606C"/>
    <w:rsid w:val="0045630F"/>
    <w:rsid w:val="004563AD"/>
    <w:rsid w:val="00456425"/>
    <w:rsid w:val="00456882"/>
    <w:rsid w:val="00456D06"/>
    <w:rsid w:val="00456D12"/>
    <w:rsid w:val="00457565"/>
    <w:rsid w:val="00457B71"/>
    <w:rsid w:val="00460121"/>
    <w:rsid w:val="00460D15"/>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E7"/>
    <w:rsid w:val="00481FB4"/>
    <w:rsid w:val="0048266F"/>
    <w:rsid w:val="00482695"/>
    <w:rsid w:val="00482CE4"/>
    <w:rsid w:val="00483346"/>
    <w:rsid w:val="0048363F"/>
    <w:rsid w:val="00483E90"/>
    <w:rsid w:val="00483EFF"/>
    <w:rsid w:val="004842C3"/>
    <w:rsid w:val="00484787"/>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7DF"/>
    <w:rsid w:val="004A2B94"/>
    <w:rsid w:val="004A2D47"/>
    <w:rsid w:val="004A2EA0"/>
    <w:rsid w:val="004A2F7C"/>
    <w:rsid w:val="004A3A69"/>
    <w:rsid w:val="004A3AB0"/>
    <w:rsid w:val="004A433E"/>
    <w:rsid w:val="004A4A51"/>
    <w:rsid w:val="004A5256"/>
    <w:rsid w:val="004A574C"/>
    <w:rsid w:val="004A5B68"/>
    <w:rsid w:val="004A5C4B"/>
    <w:rsid w:val="004A614C"/>
    <w:rsid w:val="004A6561"/>
    <w:rsid w:val="004A7D0F"/>
    <w:rsid w:val="004B024F"/>
    <w:rsid w:val="004B0802"/>
    <w:rsid w:val="004B0840"/>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C3F"/>
    <w:rsid w:val="004D1DE0"/>
    <w:rsid w:val="004D2254"/>
    <w:rsid w:val="004D22B0"/>
    <w:rsid w:val="004D27E0"/>
    <w:rsid w:val="004D2A59"/>
    <w:rsid w:val="004D2CE5"/>
    <w:rsid w:val="004D36B1"/>
    <w:rsid w:val="004D3A89"/>
    <w:rsid w:val="004D3C15"/>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2BB"/>
    <w:rsid w:val="004E6C03"/>
    <w:rsid w:val="004E76F4"/>
    <w:rsid w:val="004E7873"/>
    <w:rsid w:val="004E7EB2"/>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263F"/>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3BC"/>
    <w:rsid w:val="005408C3"/>
    <w:rsid w:val="00541033"/>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292"/>
    <w:rsid w:val="00565DED"/>
    <w:rsid w:val="00566557"/>
    <w:rsid w:val="005666FA"/>
    <w:rsid w:val="00566EC0"/>
    <w:rsid w:val="0056778C"/>
    <w:rsid w:val="00567943"/>
    <w:rsid w:val="00567C7C"/>
    <w:rsid w:val="00567E23"/>
    <w:rsid w:val="005704BB"/>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1F0"/>
    <w:rsid w:val="0058638E"/>
    <w:rsid w:val="005863BE"/>
    <w:rsid w:val="00586451"/>
    <w:rsid w:val="00586C8A"/>
    <w:rsid w:val="00586DF0"/>
    <w:rsid w:val="005870B0"/>
    <w:rsid w:val="0058798C"/>
    <w:rsid w:val="005900FA"/>
    <w:rsid w:val="0059033A"/>
    <w:rsid w:val="00590A17"/>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10CE"/>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D4"/>
    <w:rsid w:val="005C0E5E"/>
    <w:rsid w:val="005C113C"/>
    <w:rsid w:val="005C2555"/>
    <w:rsid w:val="005C2834"/>
    <w:rsid w:val="005C2E55"/>
    <w:rsid w:val="005C3210"/>
    <w:rsid w:val="005C3717"/>
    <w:rsid w:val="005C37F3"/>
    <w:rsid w:val="005C42CB"/>
    <w:rsid w:val="005C433B"/>
    <w:rsid w:val="005C4B2E"/>
    <w:rsid w:val="005C4BA3"/>
    <w:rsid w:val="005C61AC"/>
    <w:rsid w:val="005C637D"/>
    <w:rsid w:val="005C65B6"/>
    <w:rsid w:val="005C6E03"/>
    <w:rsid w:val="005C74FB"/>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33DA"/>
    <w:rsid w:val="005E375D"/>
    <w:rsid w:val="005E385F"/>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9C6"/>
    <w:rsid w:val="005F7F27"/>
    <w:rsid w:val="00600273"/>
    <w:rsid w:val="0060064D"/>
    <w:rsid w:val="00601182"/>
    <w:rsid w:val="0060178F"/>
    <w:rsid w:val="00601A35"/>
    <w:rsid w:val="00601F2D"/>
    <w:rsid w:val="0060251F"/>
    <w:rsid w:val="0060283C"/>
    <w:rsid w:val="00602EF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3058"/>
    <w:rsid w:val="006230F2"/>
    <w:rsid w:val="006232E1"/>
    <w:rsid w:val="006234A6"/>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7037"/>
    <w:rsid w:val="00667331"/>
    <w:rsid w:val="00667EE7"/>
    <w:rsid w:val="00670922"/>
    <w:rsid w:val="00670BE1"/>
    <w:rsid w:val="00670E64"/>
    <w:rsid w:val="0067129B"/>
    <w:rsid w:val="00671C49"/>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2081"/>
    <w:rsid w:val="006A2A1B"/>
    <w:rsid w:val="006A325E"/>
    <w:rsid w:val="006A3C84"/>
    <w:rsid w:val="006A4192"/>
    <w:rsid w:val="006A46FB"/>
    <w:rsid w:val="006A4992"/>
    <w:rsid w:val="006A4CDA"/>
    <w:rsid w:val="006A4DF1"/>
    <w:rsid w:val="006A52D5"/>
    <w:rsid w:val="006A586C"/>
    <w:rsid w:val="006A58C8"/>
    <w:rsid w:val="006A5C4A"/>
    <w:rsid w:val="006A5E28"/>
    <w:rsid w:val="006A613C"/>
    <w:rsid w:val="006A6555"/>
    <w:rsid w:val="006A697B"/>
    <w:rsid w:val="006A78F3"/>
    <w:rsid w:val="006A791E"/>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2DD1"/>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2E6"/>
    <w:rsid w:val="006E062C"/>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FDB"/>
    <w:rsid w:val="00704647"/>
    <w:rsid w:val="00704736"/>
    <w:rsid w:val="00704E4F"/>
    <w:rsid w:val="00704EDB"/>
    <w:rsid w:val="007052A7"/>
    <w:rsid w:val="00705BC2"/>
    <w:rsid w:val="00705F8A"/>
    <w:rsid w:val="00706101"/>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7AE"/>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3A7B"/>
    <w:rsid w:val="007540AD"/>
    <w:rsid w:val="007543CB"/>
    <w:rsid w:val="00754AB9"/>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B6A"/>
    <w:rsid w:val="00762BE2"/>
    <w:rsid w:val="00762C4E"/>
    <w:rsid w:val="007631A8"/>
    <w:rsid w:val="00763B30"/>
    <w:rsid w:val="00763DC8"/>
    <w:rsid w:val="0076419E"/>
    <w:rsid w:val="00764724"/>
    <w:rsid w:val="00765281"/>
    <w:rsid w:val="00765A20"/>
    <w:rsid w:val="00766656"/>
    <w:rsid w:val="0076686A"/>
    <w:rsid w:val="00766BAD"/>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3BE"/>
    <w:rsid w:val="00783673"/>
    <w:rsid w:val="00783E38"/>
    <w:rsid w:val="00783F0B"/>
    <w:rsid w:val="0078417D"/>
    <w:rsid w:val="007845D1"/>
    <w:rsid w:val="00785490"/>
    <w:rsid w:val="00785863"/>
    <w:rsid w:val="00785889"/>
    <w:rsid w:val="00785D29"/>
    <w:rsid w:val="0078618A"/>
    <w:rsid w:val="007866D5"/>
    <w:rsid w:val="00786E64"/>
    <w:rsid w:val="00786ECC"/>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D98"/>
    <w:rsid w:val="007B05BE"/>
    <w:rsid w:val="007B0B18"/>
    <w:rsid w:val="007B29DB"/>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8B9"/>
    <w:rsid w:val="007C2B96"/>
    <w:rsid w:val="007C2E46"/>
    <w:rsid w:val="007C2F11"/>
    <w:rsid w:val="007C3654"/>
    <w:rsid w:val="007C388B"/>
    <w:rsid w:val="007C3892"/>
    <w:rsid w:val="007C3D18"/>
    <w:rsid w:val="007C459E"/>
    <w:rsid w:val="007C4B39"/>
    <w:rsid w:val="007C60BF"/>
    <w:rsid w:val="007C61AB"/>
    <w:rsid w:val="007C6A07"/>
    <w:rsid w:val="007C75A1"/>
    <w:rsid w:val="007C77A5"/>
    <w:rsid w:val="007C79AB"/>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1E17"/>
    <w:rsid w:val="007E252D"/>
    <w:rsid w:val="007E2836"/>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2CF"/>
    <w:rsid w:val="007F57AE"/>
    <w:rsid w:val="007F5988"/>
    <w:rsid w:val="007F6745"/>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C97"/>
    <w:rsid w:val="00805143"/>
    <w:rsid w:val="008052C1"/>
    <w:rsid w:val="00805927"/>
    <w:rsid w:val="0080605F"/>
    <w:rsid w:val="0080658A"/>
    <w:rsid w:val="008066D9"/>
    <w:rsid w:val="008072C5"/>
    <w:rsid w:val="00807786"/>
    <w:rsid w:val="00807A0D"/>
    <w:rsid w:val="008101B0"/>
    <w:rsid w:val="008115C7"/>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13E6"/>
    <w:rsid w:val="008216C3"/>
    <w:rsid w:val="00821960"/>
    <w:rsid w:val="00821C42"/>
    <w:rsid w:val="0082293B"/>
    <w:rsid w:val="008235DB"/>
    <w:rsid w:val="008240DA"/>
    <w:rsid w:val="0082461E"/>
    <w:rsid w:val="00824AB4"/>
    <w:rsid w:val="00824BAF"/>
    <w:rsid w:val="0082502A"/>
    <w:rsid w:val="00825C42"/>
    <w:rsid w:val="00825D25"/>
    <w:rsid w:val="00825D9F"/>
    <w:rsid w:val="00825EEF"/>
    <w:rsid w:val="00825F51"/>
    <w:rsid w:val="00826FF8"/>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3E2"/>
    <w:rsid w:val="0084261F"/>
    <w:rsid w:val="008427B2"/>
    <w:rsid w:val="00842A83"/>
    <w:rsid w:val="00842B22"/>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40D9"/>
    <w:rsid w:val="00854177"/>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4602"/>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43C"/>
    <w:rsid w:val="008D5BE9"/>
    <w:rsid w:val="008D60FA"/>
    <w:rsid w:val="008D67D5"/>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E7E5E"/>
    <w:rsid w:val="008F0538"/>
    <w:rsid w:val="008F0748"/>
    <w:rsid w:val="008F0A25"/>
    <w:rsid w:val="008F0ABD"/>
    <w:rsid w:val="008F197A"/>
    <w:rsid w:val="008F19BC"/>
    <w:rsid w:val="008F1EAB"/>
    <w:rsid w:val="008F228C"/>
    <w:rsid w:val="008F33DC"/>
    <w:rsid w:val="008F37D2"/>
    <w:rsid w:val="008F3C8F"/>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75F"/>
    <w:rsid w:val="00940C00"/>
    <w:rsid w:val="00940C27"/>
    <w:rsid w:val="00940DF2"/>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78B"/>
    <w:rsid w:val="009817BF"/>
    <w:rsid w:val="009819D1"/>
    <w:rsid w:val="00981EC9"/>
    <w:rsid w:val="009820F4"/>
    <w:rsid w:val="00982399"/>
    <w:rsid w:val="00983521"/>
    <w:rsid w:val="009835A1"/>
    <w:rsid w:val="009840D2"/>
    <w:rsid w:val="009842FC"/>
    <w:rsid w:val="00984738"/>
    <w:rsid w:val="00985253"/>
    <w:rsid w:val="009853B3"/>
    <w:rsid w:val="00986635"/>
    <w:rsid w:val="009866A1"/>
    <w:rsid w:val="0098681F"/>
    <w:rsid w:val="009870B6"/>
    <w:rsid w:val="0098729C"/>
    <w:rsid w:val="009876B3"/>
    <w:rsid w:val="00987F9C"/>
    <w:rsid w:val="009900E5"/>
    <w:rsid w:val="00990194"/>
    <w:rsid w:val="009901CE"/>
    <w:rsid w:val="0099027A"/>
    <w:rsid w:val="00990630"/>
    <w:rsid w:val="0099093F"/>
    <w:rsid w:val="00990B5A"/>
    <w:rsid w:val="00991761"/>
    <w:rsid w:val="00991CAD"/>
    <w:rsid w:val="0099235B"/>
    <w:rsid w:val="009925A8"/>
    <w:rsid w:val="00992A1D"/>
    <w:rsid w:val="00992C14"/>
    <w:rsid w:val="00992CDF"/>
    <w:rsid w:val="00992FE9"/>
    <w:rsid w:val="00993321"/>
    <w:rsid w:val="0099349C"/>
    <w:rsid w:val="009935F2"/>
    <w:rsid w:val="00993D8D"/>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4036"/>
    <w:rsid w:val="009A406E"/>
    <w:rsid w:val="009A427E"/>
    <w:rsid w:val="009A42E3"/>
    <w:rsid w:val="009A462D"/>
    <w:rsid w:val="009A4BC5"/>
    <w:rsid w:val="009A4CEB"/>
    <w:rsid w:val="009A4F81"/>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35DB"/>
    <w:rsid w:val="009E35F4"/>
    <w:rsid w:val="009E3889"/>
    <w:rsid w:val="009E4004"/>
    <w:rsid w:val="009E47A3"/>
    <w:rsid w:val="009E5C2F"/>
    <w:rsid w:val="009E5D88"/>
    <w:rsid w:val="009E5EB0"/>
    <w:rsid w:val="009E602D"/>
    <w:rsid w:val="009E6A38"/>
    <w:rsid w:val="009E6AD5"/>
    <w:rsid w:val="009E7AEA"/>
    <w:rsid w:val="009E7CEA"/>
    <w:rsid w:val="009F0370"/>
    <w:rsid w:val="009F08F3"/>
    <w:rsid w:val="009F09EF"/>
    <w:rsid w:val="009F0A74"/>
    <w:rsid w:val="009F1377"/>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05E"/>
    <w:rsid w:val="00A553AA"/>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7D9"/>
    <w:rsid w:val="00AB7DA2"/>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3D"/>
    <w:rsid w:val="00B02AA9"/>
    <w:rsid w:val="00B02D93"/>
    <w:rsid w:val="00B02FA3"/>
    <w:rsid w:val="00B03281"/>
    <w:rsid w:val="00B041F3"/>
    <w:rsid w:val="00B05084"/>
    <w:rsid w:val="00B05163"/>
    <w:rsid w:val="00B058C5"/>
    <w:rsid w:val="00B1071C"/>
    <w:rsid w:val="00B10EEB"/>
    <w:rsid w:val="00B11379"/>
    <w:rsid w:val="00B1177A"/>
    <w:rsid w:val="00B1188D"/>
    <w:rsid w:val="00B11D83"/>
    <w:rsid w:val="00B1212D"/>
    <w:rsid w:val="00B12447"/>
    <w:rsid w:val="00B12855"/>
    <w:rsid w:val="00B132D3"/>
    <w:rsid w:val="00B132FF"/>
    <w:rsid w:val="00B13D92"/>
    <w:rsid w:val="00B143FA"/>
    <w:rsid w:val="00B146E4"/>
    <w:rsid w:val="00B14835"/>
    <w:rsid w:val="00B15781"/>
    <w:rsid w:val="00B157F9"/>
    <w:rsid w:val="00B159ED"/>
    <w:rsid w:val="00B15A2D"/>
    <w:rsid w:val="00B168FB"/>
    <w:rsid w:val="00B169C0"/>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3D5F"/>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0CBA"/>
    <w:rsid w:val="00BA106C"/>
    <w:rsid w:val="00BA11CB"/>
    <w:rsid w:val="00BA1EFD"/>
    <w:rsid w:val="00BA226C"/>
    <w:rsid w:val="00BA2280"/>
    <w:rsid w:val="00BA26F3"/>
    <w:rsid w:val="00BA2A08"/>
    <w:rsid w:val="00BA2F7C"/>
    <w:rsid w:val="00BA3006"/>
    <w:rsid w:val="00BA33E1"/>
    <w:rsid w:val="00BA3C4B"/>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B42"/>
    <w:rsid w:val="00BC5C6F"/>
    <w:rsid w:val="00BC74D1"/>
    <w:rsid w:val="00BD0073"/>
    <w:rsid w:val="00BD0B5C"/>
    <w:rsid w:val="00BD1190"/>
    <w:rsid w:val="00BD3757"/>
    <w:rsid w:val="00BD3D9A"/>
    <w:rsid w:val="00BD4407"/>
    <w:rsid w:val="00BD480C"/>
    <w:rsid w:val="00BD48AC"/>
    <w:rsid w:val="00BD4AE4"/>
    <w:rsid w:val="00BD55BA"/>
    <w:rsid w:val="00BD55EC"/>
    <w:rsid w:val="00BD5762"/>
    <w:rsid w:val="00BD5F1A"/>
    <w:rsid w:val="00BD653D"/>
    <w:rsid w:val="00BD70D1"/>
    <w:rsid w:val="00BD77BF"/>
    <w:rsid w:val="00BD7DE3"/>
    <w:rsid w:val="00BE079A"/>
    <w:rsid w:val="00BE1234"/>
    <w:rsid w:val="00BE1583"/>
    <w:rsid w:val="00BE1C72"/>
    <w:rsid w:val="00BE1CD1"/>
    <w:rsid w:val="00BE260D"/>
    <w:rsid w:val="00BE29A9"/>
    <w:rsid w:val="00BE2AB0"/>
    <w:rsid w:val="00BE2D12"/>
    <w:rsid w:val="00BE2FA6"/>
    <w:rsid w:val="00BE333F"/>
    <w:rsid w:val="00BE35D4"/>
    <w:rsid w:val="00BE4265"/>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484"/>
    <w:rsid w:val="00C16757"/>
    <w:rsid w:val="00C169BE"/>
    <w:rsid w:val="00C17316"/>
    <w:rsid w:val="00C17807"/>
    <w:rsid w:val="00C20B1C"/>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719D"/>
    <w:rsid w:val="00C375B4"/>
    <w:rsid w:val="00C37924"/>
    <w:rsid w:val="00C402CA"/>
    <w:rsid w:val="00C4082F"/>
    <w:rsid w:val="00C4097B"/>
    <w:rsid w:val="00C411FA"/>
    <w:rsid w:val="00C41535"/>
    <w:rsid w:val="00C41EB7"/>
    <w:rsid w:val="00C420D5"/>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47F8D"/>
    <w:rsid w:val="00C500B5"/>
    <w:rsid w:val="00C5010D"/>
    <w:rsid w:val="00C5097D"/>
    <w:rsid w:val="00C50C8A"/>
    <w:rsid w:val="00C5188F"/>
    <w:rsid w:val="00C51FBE"/>
    <w:rsid w:val="00C5269D"/>
    <w:rsid w:val="00C52B72"/>
    <w:rsid w:val="00C537C2"/>
    <w:rsid w:val="00C53AD2"/>
    <w:rsid w:val="00C53FA7"/>
    <w:rsid w:val="00C54384"/>
    <w:rsid w:val="00C5499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67ED1"/>
    <w:rsid w:val="00C70503"/>
    <w:rsid w:val="00C70697"/>
    <w:rsid w:val="00C70D2F"/>
    <w:rsid w:val="00C71040"/>
    <w:rsid w:val="00C728F3"/>
    <w:rsid w:val="00C72EF4"/>
    <w:rsid w:val="00C7372D"/>
    <w:rsid w:val="00C73CE7"/>
    <w:rsid w:val="00C7412A"/>
    <w:rsid w:val="00C754E8"/>
    <w:rsid w:val="00C755E3"/>
    <w:rsid w:val="00C75D2F"/>
    <w:rsid w:val="00C76D90"/>
    <w:rsid w:val="00C76E3C"/>
    <w:rsid w:val="00C772A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33E"/>
    <w:rsid w:val="00CB37DE"/>
    <w:rsid w:val="00CB4899"/>
    <w:rsid w:val="00CB4AA8"/>
    <w:rsid w:val="00CB4D5A"/>
    <w:rsid w:val="00CB6855"/>
    <w:rsid w:val="00CB6997"/>
    <w:rsid w:val="00CB6E2C"/>
    <w:rsid w:val="00CB79B1"/>
    <w:rsid w:val="00CC02C2"/>
    <w:rsid w:val="00CC040E"/>
    <w:rsid w:val="00CC05E6"/>
    <w:rsid w:val="00CC111F"/>
    <w:rsid w:val="00CC1E1C"/>
    <w:rsid w:val="00CC1F10"/>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1E5"/>
    <w:rsid w:val="00CC7B45"/>
    <w:rsid w:val="00CD06CC"/>
    <w:rsid w:val="00CD0B1E"/>
    <w:rsid w:val="00CD1188"/>
    <w:rsid w:val="00CD15BB"/>
    <w:rsid w:val="00CD16CA"/>
    <w:rsid w:val="00CD2ED1"/>
    <w:rsid w:val="00CD337B"/>
    <w:rsid w:val="00CD40CE"/>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122B"/>
    <w:rsid w:val="00D32001"/>
    <w:rsid w:val="00D32390"/>
    <w:rsid w:val="00D324BC"/>
    <w:rsid w:val="00D32B96"/>
    <w:rsid w:val="00D32F1F"/>
    <w:rsid w:val="00D341A0"/>
    <w:rsid w:val="00D34602"/>
    <w:rsid w:val="00D3467D"/>
    <w:rsid w:val="00D34A5B"/>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3480"/>
    <w:rsid w:val="00D83497"/>
    <w:rsid w:val="00D84640"/>
    <w:rsid w:val="00D84712"/>
    <w:rsid w:val="00D84822"/>
    <w:rsid w:val="00D8493B"/>
    <w:rsid w:val="00D84C24"/>
    <w:rsid w:val="00D84E2F"/>
    <w:rsid w:val="00D85D70"/>
    <w:rsid w:val="00D86095"/>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3BE2"/>
    <w:rsid w:val="00D940D2"/>
    <w:rsid w:val="00D9537D"/>
    <w:rsid w:val="00D95A1E"/>
    <w:rsid w:val="00D95F3B"/>
    <w:rsid w:val="00D9613D"/>
    <w:rsid w:val="00D9704D"/>
    <w:rsid w:val="00D977E9"/>
    <w:rsid w:val="00D978DD"/>
    <w:rsid w:val="00D97B8A"/>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50C5"/>
    <w:rsid w:val="00DB5663"/>
    <w:rsid w:val="00DB59AD"/>
    <w:rsid w:val="00DB59D8"/>
    <w:rsid w:val="00DB5B5F"/>
    <w:rsid w:val="00DB6054"/>
    <w:rsid w:val="00DB6517"/>
    <w:rsid w:val="00DB6BC2"/>
    <w:rsid w:val="00DB6C37"/>
    <w:rsid w:val="00DB6E10"/>
    <w:rsid w:val="00DB6FD5"/>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98D"/>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2E3B"/>
    <w:rsid w:val="00DF2EA8"/>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89B"/>
    <w:rsid w:val="00E24CA8"/>
    <w:rsid w:val="00E25556"/>
    <w:rsid w:val="00E255A0"/>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D66"/>
    <w:rsid w:val="00E3484E"/>
    <w:rsid w:val="00E34B6E"/>
    <w:rsid w:val="00E34F94"/>
    <w:rsid w:val="00E3526B"/>
    <w:rsid w:val="00E364CC"/>
    <w:rsid w:val="00E3723A"/>
    <w:rsid w:val="00E377FD"/>
    <w:rsid w:val="00E37860"/>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3546"/>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404A"/>
    <w:rsid w:val="00F041D8"/>
    <w:rsid w:val="00F047BD"/>
    <w:rsid w:val="00F04A03"/>
    <w:rsid w:val="00F04AF7"/>
    <w:rsid w:val="00F04C0E"/>
    <w:rsid w:val="00F04D4B"/>
    <w:rsid w:val="00F04FC4"/>
    <w:rsid w:val="00F0528D"/>
    <w:rsid w:val="00F05316"/>
    <w:rsid w:val="00F05967"/>
    <w:rsid w:val="00F05A55"/>
    <w:rsid w:val="00F0614D"/>
    <w:rsid w:val="00F0617C"/>
    <w:rsid w:val="00F061DF"/>
    <w:rsid w:val="00F06C67"/>
    <w:rsid w:val="00F06CB0"/>
    <w:rsid w:val="00F06DFD"/>
    <w:rsid w:val="00F071D1"/>
    <w:rsid w:val="00F07533"/>
    <w:rsid w:val="00F07BE4"/>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3C2A"/>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4253"/>
    <w:rsid w:val="00F543C7"/>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588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DD6"/>
    <w:rsid w:val="00FD0F09"/>
    <w:rsid w:val="00FD1872"/>
    <w:rsid w:val="00FD1EC8"/>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7C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6A58C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6A58C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58C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6A58C8"/>
    <w:pPr>
      <w:numPr>
        <w:ilvl w:val="3"/>
      </w:numPr>
      <w:outlineLvl w:val="3"/>
    </w:pPr>
    <w:rPr>
      <w:sz w:val="24"/>
      <w:szCs w:val="24"/>
    </w:rPr>
  </w:style>
  <w:style w:type="paragraph" w:styleId="Heading5">
    <w:name w:val="heading 5"/>
    <w:aliases w:val="H5"/>
    <w:basedOn w:val="Heading4"/>
    <w:next w:val="Normal"/>
    <w:link w:val="Heading5Char"/>
    <w:qFormat/>
    <w:rsid w:val="006A58C8"/>
    <w:pPr>
      <w:numPr>
        <w:ilvl w:val="4"/>
      </w:numPr>
      <w:outlineLvl w:val="4"/>
    </w:pPr>
    <w:rPr>
      <w:sz w:val="22"/>
      <w:szCs w:val="22"/>
    </w:rPr>
  </w:style>
  <w:style w:type="paragraph" w:styleId="Heading6">
    <w:name w:val="heading 6"/>
    <w:basedOn w:val="Normal"/>
    <w:next w:val="Normal"/>
    <w:link w:val="Heading6Char"/>
    <w:qFormat/>
    <w:rsid w:val="006A58C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A58C8"/>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6A58C8"/>
    <w:pPr>
      <w:numPr>
        <w:ilvl w:val="7"/>
      </w:numPr>
      <w:outlineLvl w:val="7"/>
    </w:pPr>
  </w:style>
  <w:style w:type="paragraph" w:styleId="Heading9">
    <w:name w:val="heading 9"/>
    <w:aliases w:val="Figure Heading,FH"/>
    <w:basedOn w:val="Heading8"/>
    <w:next w:val="Normal"/>
    <w:link w:val="Heading9Char"/>
    <w:qFormat/>
    <w:rsid w:val="006A58C8"/>
    <w:pPr>
      <w:numPr>
        <w:ilvl w:val="8"/>
      </w:numPr>
      <w:outlineLvl w:val="8"/>
    </w:pPr>
  </w:style>
  <w:style w:type="character" w:default="1" w:styleId="DefaultParagraphFont">
    <w:name w:val="Default Paragraph Font"/>
    <w:uiPriority w:val="1"/>
    <w:semiHidden/>
    <w:unhideWhenUsed/>
    <w:rsid w:val="001D37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7C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6A58C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58C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A58C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A58C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6A58C8"/>
    <w:rPr>
      <w:rFonts w:ascii="Arial" w:eastAsiaTheme="minorHAnsi" w:hAnsi="Arial"/>
      <w:sz w:val="32"/>
      <w:szCs w:val="32"/>
      <w:lang w:val="en-GB" w:eastAsia="zh-CN"/>
    </w:rPr>
  </w:style>
  <w:style w:type="paragraph" w:styleId="ListParagraph">
    <w:name w:val="List Paragraph"/>
    <w:aliases w:val="- Bullets,?? ??,?????,????,Lista1,列出段落,목록 단락,リスト段落"/>
    <w:basedOn w:val="Normal"/>
    <w:link w:val="ListParagraphChar"/>
    <w:uiPriority w:val="34"/>
    <w:qFormat/>
    <w:rsid w:val="006A58C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A58C8"/>
    <w:pPr>
      <w:spacing w:before="40"/>
    </w:pPr>
    <w:rPr>
      <w:rFonts w:ascii="Arial" w:eastAsia="MS Mincho" w:hAnsi="Arial"/>
      <w:i/>
      <w:sz w:val="18"/>
      <w:szCs w:val="24"/>
      <w:lang w:eastAsia="en-GB"/>
    </w:rPr>
  </w:style>
  <w:style w:type="character" w:customStyle="1" w:styleId="CommentsChar">
    <w:name w:val="Comments Char"/>
    <w:link w:val="Comments"/>
    <w:rsid w:val="006A58C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A58C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A58C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A58C8"/>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6A58C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A58C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A58C8"/>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58C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58C8"/>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6A58C8"/>
    <w:rPr>
      <w:rFonts w:ascii="Arial" w:eastAsiaTheme="minorHAnsi" w:hAnsi="Arial"/>
      <w:sz w:val="22"/>
      <w:szCs w:val="22"/>
      <w:lang w:val="en-GB" w:eastAsia="zh-CN"/>
    </w:rPr>
  </w:style>
  <w:style w:type="character" w:customStyle="1" w:styleId="Heading6Char">
    <w:name w:val="Heading 6 Char"/>
    <w:basedOn w:val="DefaultParagraphFont"/>
    <w:link w:val="Heading6"/>
    <w:rsid w:val="006A58C8"/>
    <w:rPr>
      <w:rFonts w:ascii="Arial" w:eastAsiaTheme="minorHAnsi" w:hAnsi="Arial" w:cs="Arial"/>
      <w:sz w:val="22"/>
    </w:rPr>
  </w:style>
  <w:style w:type="character" w:customStyle="1" w:styleId="Heading7Char">
    <w:name w:val="Heading 7 Char"/>
    <w:basedOn w:val="DefaultParagraphFont"/>
    <w:link w:val="Heading7"/>
    <w:rsid w:val="006A58C8"/>
    <w:rPr>
      <w:rFonts w:ascii="Arial" w:eastAsiaTheme="minorHAnsi" w:hAnsi="Arial" w:cs="Arial"/>
      <w:sz w:val="22"/>
    </w:rPr>
  </w:style>
  <w:style w:type="character" w:customStyle="1" w:styleId="Heading8Char">
    <w:name w:val="Heading 8 Char"/>
    <w:aliases w:val="Table Heading Char"/>
    <w:basedOn w:val="DefaultParagraphFont"/>
    <w:link w:val="Heading8"/>
    <w:rsid w:val="006A58C8"/>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6A58C8"/>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4"/>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5"/>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6F8DC-B81E-46E9-B80D-4A525E3EA3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784F361-108D-4E7B-939F-A3EA218A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511727-2A28-4B40-B006-8E7938807BF8}">
  <ds:schemaRefs>
    <ds:schemaRef ds:uri="http://schemas.microsoft.com/sharepoint/v3/contenttype/forms"/>
  </ds:schemaRefs>
</ds:datastoreItem>
</file>

<file path=customXml/itemProps4.xml><?xml version="1.0" encoding="utf-8"?>
<ds:datastoreItem xmlns:ds="http://schemas.openxmlformats.org/officeDocument/2006/customXml" ds:itemID="{ED4FF91C-C14E-4FA4-8AB0-F527B92A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4359</Words>
  <Characters>23863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2018-09-27T14:03:00Z</dcterms:created>
  <dcterms:modified xsi:type="dcterms:W3CDTF">2018-09-28T21:45:00Z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